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2D" w:rsidRPr="00033265" w:rsidRDefault="007D3583" w:rsidP="000E682D">
      <w:pPr>
        <w:snapToGrid w:val="0"/>
        <w:spacing w:before="120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033265">
        <w:rPr>
          <w:rFonts w:ascii="Times New Roman" w:eastAsia="標楷體" w:hAnsi="Times New Roman" w:hint="eastAsia"/>
          <w:b/>
          <w:sz w:val="36"/>
          <w:szCs w:val="36"/>
        </w:rPr>
        <w:t>高等教育深耕</w:t>
      </w:r>
      <w:r w:rsidR="000E682D" w:rsidRPr="00033265">
        <w:rPr>
          <w:rFonts w:ascii="Times New Roman" w:eastAsia="標楷體" w:hAnsi="Times New Roman"/>
          <w:b/>
          <w:sz w:val="36"/>
          <w:szCs w:val="36"/>
        </w:rPr>
        <w:t>計畫各</w:t>
      </w:r>
      <w:r w:rsidR="004029D7" w:rsidRPr="00033265">
        <w:rPr>
          <w:rFonts w:ascii="Times New Roman" w:eastAsia="標楷體" w:hAnsi="Times New Roman" w:hint="eastAsia"/>
          <w:b/>
          <w:sz w:val="36"/>
          <w:szCs w:val="36"/>
        </w:rPr>
        <w:t>單位</w:t>
      </w:r>
      <w:r w:rsidR="000E682D" w:rsidRPr="00033265">
        <w:rPr>
          <w:rFonts w:ascii="Times New Roman" w:eastAsia="標楷體" w:hAnsi="Times New Roman"/>
          <w:b/>
          <w:sz w:val="36"/>
          <w:szCs w:val="36"/>
        </w:rPr>
        <w:t>經費</w:t>
      </w:r>
      <w:r w:rsidR="00964EC3" w:rsidRPr="00033265">
        <w:rPr>
          <w:rFonts w:ascii="Times New Roman" w:eastAsia="標楷體" w:hAnsi="Times New Roman" w:hint="eastAsia"/>
          <w:b/>
          <w:sz w:val="36"/>
          <w:szCs w:val="36"/>
        </w:rPr>
        <w:t>調整</w:t>
      </w:r>
      <w:r w:rsidR="000E682D" w:rsidRPr="00033265">
        <w:rPr>
          <w:rFonts w:ascii="Times New Roman" w:eastAsia="標楷體" w:hAnsi="Times New Roman"/>
          <w:b/>
          <w:sz w:val="36"/>
          <w:szCs w:val="36"/>
        </w:rPr>
        <w:t>控</w:t>
      </w:r>
      <w:r w:rsidR="00964EC3" w:rsidRPr="00033265">
        <w:rPr>
          <w:rFonts w:ascii="Times New Roman" w:eastAsia="標楷體" w:hAnsi="Times New Roman" w:hint="eastAsia"/>
          <w:b/>
          <w:sz w:val="36"/>
          <w:szCs w:val="36"/>
        </w:rPr>
        <w:t>管</w:t>
      </w:r>
      <w:r w:rsidR="00206DCD" w:rsidRPr="00033265">
        <w:rPr>
          <w:rFonts w:ascii="Times New Roman" w:eastAsia="標楷體" w:hAnsi="Times New Roman" w:hint="eastAsia"/>
          <w:b/>
          <w:sz w:val="36"/>
          <w:szCs w:val="36"/>
        </w:rPr>
        <w:t>機制方案</w:t>
      </w:r>
    </w:p>
    <w:p w:rsidR="00206DCD" w:rsidRPr="00033265" w:rsidRDefault="007118C1" w:rsidP="007118C1">
      <w:pPr>
        <w:snapToGrid w:val="0"/>
        <w:spacing w:beforeLines="100" w:before="360" w:line="300" w:lineRule="auto"/>
        <w:ind w:firstLineChars="150" w:firstLine="300"/>
        <w:jc w:val="right"/>
        <w:rPr>
          <w:rFonts w:ascii="Times New Roman" w:eastAsia="標楷體" w:hAnsi="Times New Roman"/>
        </w:rPr>
      </w:pPr>
      <w:r w:rsidRPr="00033265">
        <w:rPr>
          <w:rFonts w:ascii="Times New Roman" w:eastAsia="標楷體" w:hAnsi="Times New Roman" w:hint="eastAsia"/>
        </w:rPr>
        <w:t>107.5.14</w:t>
      </w:r>
      <w:r w:rsidRPr="00033265">
        <w:rPr>
          <w:rFonts w:ascii="Times New Roman" w:eastAsia="標楷體" w:hAnsi="Times New Roman" w:hint="eastAsia"/>
        </w:rPr>
        <w:t>高教深耕</w:t>
      </w:r>
      <w:proofErr w:type="gramStart"/>
      <w:r w:rsidRPr="00033265">
        <w:rPr>
          <w:rFonts w:ascii="Times New Roman" w:eastAsia="標楷體" w:hAnsi="Times New Roman" w:hint="eastAsia"/>
        </w:rPr>
        <w:t>計畫計畫</w:t>
      </w:r>
      <w:proofErr w:type="gramEnd"/>
      <w:r w:rsidRPr="00033265">
        <w:rPr>
          <w:rFonts w:ascii="Times New Roman" w:eastAsia="標楷體" w:hAnsi="Times New Roman" w:hint="eastAsia"/>
        </w:rPr>
        <w:t>經費使用及控管要點協調會議通過</w:t>
      </w:r>
    </w:p>
    <w:p w:rsidR="000E682D" w:rsidRPr="00033265" w:rsidRDefault="000E682D" w:rsidP="000E682D">
      <w:pPr>
        <w:snapToGrid w:val="0"/>
        <w:spacing w:beforeLines="100" w:before="360" w:line="300" w:lineRule="auto"/>
        <w:ind w:firstLineChars="150" w:firstLine="420"/>
        <w:rPr>
          <w:rFonts w:ascii="Times New Roman" w:eastAsia="標楷體" w:hAnsi="Times New Roman"/>
          <w:sz w:val="28"/>
          <w:szCs w:val="28"/>
        </w:rPr>
      </w:pPr>
      <w:r w:rsidRPr="00033265">
        <w:rPr>
          <w:rFonts w:ascii="Times New Roman" w:eastAsia="標楷體" w:hAnsi="Times New Roman"/>
          <w:sz w:val="28"/>
          <w:szCs w:val="28"/>
        </w:rPr>
        <w:t>為確切掌握</w:t>
      </w:r>
      <w:r w:rsidR="007D3583"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Pr="00033265">
        <w:rPr>
          <w:rFonts w:ascii="Times New Roman" w:eastAsia="標楷體" w:hAnsi="Times New Roman"/>
          <w:sz w:val="28"/>
          <w:szCs w:val="28"/>
        </w:rPr>
        <w:t>經費執行情形，提昇行政效率，並保持各</w:t>
      </w:r>
      <w:r w:rsidR="004029D7" w:rsidRPr="00033265">
        <w:rPr>
          <w:rFonts w:ascii="Times New Roman" w:eastAsia="標楷體" w:hAnsi="Times New Roman" w:hint="eastAsia"/>
          <w:sz w:val="28"/>
          <w:szCs w:val="28"/>
        </w:rPr>
        <w:t>單位</w:t>
      </w:r>
      <w:r w:rsidRPr="00033265">
        <w:rPr>
          <w:rFonts w:ascii="Times New Roman" w:eastAsia="標楷體" w:hAnsi="Times New Roman"/>
          <w:sz w:val="28"/>
          <w:szCs w:val="28"/>
        </w:rPr>
        <w:t>執行業務及經費運用之靈活與彈性，有關各</w:t>
      </w:r>
      <w:r w:rsidR="004029D7" w:rsidRPr="00033265">
        <w:rPr>
          <w:rFonts w:ascii="Times New Roman" w:eastAsia="標楷體" w:hAnsi="Times New Roman" w:hint="eastAsia"/>
          <w:sz w:val="28"/>
          <w:szCs w:val="28"/>
        </w:rPr>
        <w:t>單位</w:t>
      </w:r>
      <w:r w:rsidRPr="00033265">
        <w:rPr>
          <w:rFonts w:ascii="Times New Roman" w:eastAsia="標楷體" w:hAnsi="Times New Roman"/>
          <w:sz w:val="28"/>
          <w:szCs w:val="28"/>
        </w:rPr>
        <w:t>經費調整</w:t>
      </w:r>
      <w:r w:rsidR="00251286" w:rsidRPr="00033265">
        <w:rPr>
          <w:rFonts w:ascii="Times New Roman" w:eastAsia="標楷體" w:hAnsi="Times New Roman"/>
          <w:sz w:val="28"/>
          <w:szCs w:val="28"/>
        </w:rPr>
        <w:t>控管</w:t>
      </w:r>
      <w:r w:rsidRPr="00033265">
        <w:rPr>
          <w:rFonts w:ascii="Times New Roman" w:eastAsia="標楷體" w:hAnsi="Times New Roman"/>
          <w:sz w:val="28"/>
          <w:szCs w:val="28"/>
        </w:rPr>
        <w:t>機制（含作業方式），擬建議如下：</w:t>
      </w:r>
    </w:p>
    <w:p w:rsidR="000E682D" w:rsidRPr="00033265" w:rsidRDefault="000E682D" w:rsidP="000E682D">
      <w:pPr>
        <w:snapToGrid w:val="0"/>
        <w:spacing w:before="120" w:line="300" w:lineRule="auto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033265">
        <w:rPr>
          <w:rFonts w:ascii="Times New Roman" w:eastAsia="標楷體" w:hAnsi="Times New Roman"/>
          <w:sz w:val="28"/>
          <w:szCs w:val="28"/>
        </w:rPr>
        <w:t>一、各</w:t>
      </w:r>
      <w:r w:rsidR="004029D7" w:rsidRPr="00033265">
        <w:rPr>
          <w:rFonts w:ascii="Times New Roman" w:eastAsia="標楷體" w:hAnsi="Times New Roman"/>
          <w:sz w:val="28"/>
          <w:szCs w:val="28"/>
        </w:rPr>
        <w:t>單位</w:t>
      </w:r>
      <w:r w:rsidRPr="00033265">
        <w:rPr>
          <w:rFonts w:ascii="Times New Roman" w:eastAsia="標楷體" w:hAnsi="Times New Roman"/>
          <w:sz w:val="28"/>
          <w:szCs w:val="28"/>
        </w:rPr>
        <w:t>應審慎評估並編列各項年度業務需用之經費額度，編定之經費表應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依</w:t>
      </w:r>
      <w:r w:rsidR="007D3583"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辦公室規定時限內</w:t>
      </w:r>
      <w:r w:rsidRPr="00033265">
        <w:rPr>
          <w:rFonts w:ascii="Times New Roman" w:eastAsia="標楷體" w:hAnsi="Times New Roman"/>
          <w:sz w:val="28"/>
          <w:szCs w:val="28"/>
        </w:rPr>
        <w:t>送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該</w:t>
      </w:r>
      <w:r w:rsidRPr="00033265">
        <w:rPr>
          <w:rFonts w:ascii="Times New Roman" w:eastAsia="標楷體" w:hAnsi="Times New Roman"/>
          <w:sz w:val="28"/>
          <w:szCs w:val="28"/>
        </w:rPr>
        <w:t>辦公室彙整。</w:t>
      </w:r>
    </w:p>
    <w:p w:rsidR="000E682D" w:rsidRPr="00033265" w:rsidRDefault="000E682D" w:rsidP="000E682D">
      <w:pPr>
        <w:snapToGrid w:val="0"/>
        <w:spacing w:before="120" w:line="300" w:lineRule="auto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033265">
        <w:rPr>
          <w:rFonts w:ascii="Times New Roman" w:eastAsia="標楷體" w:hAnsi="Times New Roman"/>
          <w:sz w:val="28"/>
          <w:szCs w:val="28"/>
        </w:rPr>
        <w:t>二、經</w:t>
      </w:r>
      <w:r w:rsidR="007D3583"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Pr="00033265">
        <w:rPr>
          <w:rFonts w:ascii="Times New Roman" w:eastAsia="標楷體" w:hAnsi="Times New Roman"/>
          <w:sz w:val="28"/>
          <w:szCs w:val="28"/>
        </w:rPr>
        <w:t>辦</w:t>
      </w:r>
      <w:r w:rsidRPr="00033265">
        <w:rPr>
          <w:rFonts w:ascii="Times New Roman" w:eastAsia="標楷體" w:hAnsi="Times New Roman" w:hint="eastAsia"/>
          <w:sz w:val="28"/>
          <w:szCs w:val="28"/>
        </w:rPr>
        <w:t>公</w:t>
      </w:r>
      <w:r w:rsidRPr="00033265">
        <w:rPr>
          <w:rFonts w:ascii="Times New Roman" w:eastAsia="標楷體" w:hAnsi="Times New Roman"/>
          <w:sz w:val="28"/>
          <w:szCs w:val="28"/>
        </w:rPr>
        <w:t>室綜</w:t>
      </w:r>
      <w:r w:rsidRPr="00033265">
        <w:rPr>
          <w:rFonts w:ascii="Times New Roman" w:eastAsia="標楷體" w:hAnsi="Times New Roman" w:hint="eastAsia"/>
          <w:sz w:val="28"/>
          <w:szCs w:val="28"/>
        </w:rPr>
        <w:t>合彙整</w:t>
      </w:r>
      <w:r w:rsidRPr="00033265">
        <w:rPr>
          <w:rFonts w:ascii="Times New Roman" w:eastAsia="標楷體" w:hAnsi="Times New Roman"/>
          <w:sz w:val="28"/>
          <w:szCs w:val="28"/>
        </w:rPr>
        <w:t>並檢核各</w:t>
      </w:r>
      <w:r w:rsidR="004029D7" w:rsidRPr="00033265">
        <w:rPr>
          <w:rFonts w:ascii="Times New Roman" w:eastAsia="標楷體" w:hAnsi="Times New Roman"/>
          <w:sz w:val="28"/>
          <w:szCs w:val="28"/>
        </w:rPr>
        <w:t>單位</w:t>
      </w:r>
      <w:r w:rsidRPr="00033265">
        <w:rPr>
          <w:rFonts w:ascii="Times New Roman" w:eastAsia="標楷體" w:hAnsi="Times New Roman"/>
          <w:sz w:val="28"/>
          <w:szCs w:val="28"/>
        </w:rPr>
        <w:t>經費表無誤後，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由</w:t>
      </w:r>
      <w:r w:rsidR="007D3583"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Pr="00033265">
        <w:rPr>
          <w:rFonts w:ascii="Times New Roman" w:eastAsia="標楷體" w:hAnsi="Times New Roman"/>
          <w:sz w:val="28"/>
          <w:szCs w:val="28"/>
        </w:rPr>
        <w:t>送主計室進行各</w:t>
      </w:r>
      <w:r w:rsidR="004029D7" w:rsidRPr="00033265">
        <w:rPr>
          <w:rFonts w:ascii="Times New Roman" w:eastAsia="標楷體" w:hAnsi="Times New Roman" w:hint="eastAsia"/>
          <w:sz w:val="28"/>
          <w:szCs w:val="28"/>
        </w:rPr>
        <w:t>單位</w:t>
      </w:r>
      <w:r w:rsidRPr="00033265">
        <w:rPr>
          <w:rFonts w:ascii="Times New Roman" w:eastAsia="標楷體" w:hAnsi="Times New Roman" w:hint="eastAsia"/>
          <w:sz w:val="28"/>
          <w:szCs w:val="28"/>
        </w:rPr>
        <w:t>之計畫代碼及各項用途別額度</w:t>
      </w:r>
      <w:r w:rsidRPr="00033265">
        <w:rPr>
          <w:rFonts w:ascii="Times New Roman" w:eastAsia="標楷體" w:hAnsi="Times New Roman"/>
          <w:sz w:val="28"/>
          <w:szCs w:val="28"/>
        </w:rPr>
        <w:t>之列帳，原則上一旦登入會計系統後，各</w:t>
      </w:r>
      <w:r w:rsidR="004029D7" w:rsidRPr="00033265">
        <w:rPr>
          <w:rFonts w:ascii="Times New Roman" w:eastAsia="標楷體" w:hAnsi="Times New Roman"/>
          <w:sz w:val="28"/>
          <w:szCs w:val="28"/>
        </w:rPr>
        <w:t>單位</w:t>
      </w:r>
      <w:r w:rsidRPr="00033265">
        <w:rPr>
          <w:rFonts w:ascii="Times New Roman" w:eastAsia="標楷體" w:hAnsi="Times New Roman"/>
          <w:sz w:val="28"/>
          <w:szCs w:val="28"/>
        </w:rPr>
        <w:t>經費不得任意調整流用。</w:t>
      </w:r>
    </w:p>
    <w:p w:rsidR="000E682D" w:rsidRPr="00033265" w:rsidRDefault="000E682D" w:rsidP="000E682D">
      <w:pPr>
        <w:snapToGrid w:val="0"/>
        <w:spacing w:before="120" w:line="300" w:lineRule="auto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033265">
        <w:rPr>
          <w:rFonts w:ascii="Times New Roman" w:eastAsia="標楷體" w:hAnsi="Times New Roman"/>
          <w:sz w:val="28"/>
          <w:szCs w:val="28"/>
        </w:rPr>
        <w:t>三、惟若為達成績效，因應實際業務執行確有需要者，得經適當程序審議（核准）通過後，予以調整：</w:t>
      </w:r>
    </w:p>
    <w:p w:rsidR="000E682D" w:rsidRPr="00033265" w:rsidRDefault="000E682D" w:rsidP="00933E1C">
      <w:pPr>
        <w:snapToGrid w:val="0"/>
        <w:spacing w:beforeLines="50" w:before="180" w:line="300" w:lineRule="auto"/>
        <w:ind w:left="840" w:hangingChars="300" w:hanging="840"/>
        <w:rPr>
          <w:rFonts w:ascii="Times New Roman" w:eastAsia="標楷體" w:hAnsi="Times New Roman"/>
          <w:sz w:val="28"/>
          <w:szCs w:val="28"/>
        </w:rPr>
      </w:pPr>
      <w:r w:rsidRPr="00033265">
        <w:rPr>
          <w:rFonts w:ascii="Times New Roman" w:eastAsia="標楷體" w:hAnsi="Times New Roman"/>
          <w:sz w:val="28"/>
          <w:szCs w:val="28"/>
        </w:rPr>
        <w:t>（一）</w:t>
      </w:r>
      <w:r w:rsidR="00933E1C" w:rsidRPr="00033265">
        <w:rPr>
          <w:rFonts w:ascii="Times New Roman" w:eastAsia="標楷體" w:hAnsi="Times New Roman" w:hint="eastAsia"/>
          <w:sz w:val="28"/>
          <w:szCs w:val="28"/>
        </w:rPr>
        <w:t>各</w:t>
      </w:r>
      <w:r w:rsidR="004029D7" w:rsidRPr="00033265">
        <w:rPr>
          <w:rFonts w:ascii="Times New Roman" w:eastAsia="標楷體" w:hAnsi="Times New Roman" w:hint="eastAsia"/>
          <w:sz w:val="28"/>
          <w:szCs w:val="28"/>
        </w:rPr>
        <w:t>單位</w:t>
      </w:r>
      <w:r w:rsidRPr="00033265">
        <w:rPr>
          <w:rFonts w:ascii="Times New Roman" w:eastAsia="標楷體" w:hAnsi="Times New Roman"/>
          <w:sz w:val="28"/>
          <w:szCs w:val="28"/>
        </w:rPr>
        <w:t>年度計畫大項內，各業務執行分項之經費調整，應經</w:t>
      </w:r>
      <w:r w:rsidR="004029D7" w:rsidRPr="00033265">
        <w:rPr>
          <w:rFonts w:ascii="Times New Roman" w:eastAsia="標楷體" w:hAnsi="Times New Roman" w:hint="eastAsia"/>
          <w:sz w:val="28"/>
          <w:szCs w:val="28"/>
        </w:rPr>
        <w:t>單位</w:t>
      </w:r>
      <w:r w:rsidR="00933E1C" w:rsidRPr="00033265">
        <w:rPr>
          <w:rFonts w:ascii="Times New Roman" w:eastAsia="標楷體" w:hAnsi="Times New Roman" w:hint="eastAsia"/>
          <w:sz w:val="28"/>
          <w:szCs w:val="28"/>
        </w:rPr>
        <w:t>負責</w:t>
      </w:r>
      <w:r w:rsidRPr="00033265">
        <w:rPr>
          <w:rFonts w:ascii="Times New Roman" w:eastAsia="標楷體" w:hAnsi="Times New Roman"/>
          <w:sz w:val="28"/>
          <w:szCs w:val="28"/>
        </w:rPr>
        <w:t>人同意，以「</w:t>
      </w:r>
      <w:r w:rsidR="007D3583"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Pr="00033265">
        <w:rPr>
          <w:rFonts w:ascii="Times New Roman" w:eastAsia="標楷體" w:hAnsi="Times New Roman"/>
          <w:sz w:val="28"/>
          <w:szCs w:val="28"/>
        </w:rPr>
        <w:t>計畫經費調整變更申請表－</w:t>
      </w:r>
      <w:r w:rsidR="004029D7" w:rsidRPr="00033265">
        <w:rPr>
          <w:rFonts w:ascii="Times New Roman" w:eastAsia="標楷體" w:hAnsi="Times New Roman"/>
          <w:sz w:val="28"/>
          <w:szCs w:val="28"/>
        </w:rPr>
        <w:t>單位</w:t>
      </w:r>
      <w:r w:rsidRPr="00033265">
        <w:rPr>
          <w:rFonts w:ascii="Times New Roman" w:eastAsia="標楷體" w:hAnsi="Times New Roman"/>
          <w:sz w:val="28"/>
          <w:szCs w:val="28"/>
        </w:rPr>
        <w:t>計畫分項」</w:t>
      </w:r>
      <w:r w:rsidRPr="00033265">
        <w:rPr>
          <w:rFonts w:ascii="Times New Roman" w:eastAsia="標楷體" w:hAnsi="Times New Roman"/>
          <w:sz w:val="28"/>
          <w:szCs w:val="28"/>
        </w:rPr>
        <w:t>(</w:t>
      </w:r>
      <w:r w:rsidRPr="00033265">
        <w:rPr>
          <w:rFonts w:ascii="Times New Roman" w:eastAsia="標楷體" w:hAnsi="Times New Roman"/>
          <w:sz w:val="28"/>
          <w:szCs w:val="28"/>
        </w:rPr>
        <w:t>附件</w:t>
      </w:r>
      <w:r w:rsidRPr="00033265">
        <w:rPr>
          <w:rFonts w:ascii="Times New Roman" w:eastAsia="標楷體" w:hAnsi="Times New Roman" w:hint="eastAsia"/>
          <w:sz w:val="28"/>
          <w:szCs w:val="28"/>
        </w:rPr>
        <w:t>1-1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，</w:t>
      </w:r>
      <w:r w:rsidRPr="00033265">
        <w:rPr>
          <w:rFonts w:ascii="Times New Roman" w:eastAsia="標楷體" w:hAnsi="Times New Roman" w:hint="eastAsia"/>
          <w:sz w:val="28"/>
          <w:szCs w:val="28"/>
        </w:rPr>
        <w:t>附件</w:t>
      </w:r>
      <w:r w:rsidRPr="00033265">
        <w:rPr>
          <w:rFonts w:ascii="Times New Roman" w:eastAsia="標楷體" w:hAnsi="Times New Roman" w:hint="eastAsia"/>
          <w:sz w:val="28"/>
          <w:szCs w:val="28"/>
        </w:rPr>
        <w:t>1-2</w:t>
      </w:r>
      <w:r w:rsidRPr="00033265">
        <w:rPr>
          <w:rFonts w:ascii="Times New Roman" w:eastAsia="標楷體" w:hAnsi="Times New Roman"/>
          <w:sz w:val="28"/>
          <w:szCs w:val="28"/>
        </w:rPr>
        <w:t>)</w:t>
      </w:r>
      <w:r w:rsidRPr="00033265">
        <w:rPr>
          <w:rFonts w:ascii="Times New Roman" w:eastAsia="標楷體" w:hAnsi="Times New Roman"/>
          <w:sz w:val="28"/>
          <w:szCs w:val="28"/>
        </w:rPr>
        <w:t>辦理，送</w:t>
      </w:r>
      <w:r w:rsidR="007D3583"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Pr="00033265">
        <w:rPr>
          <w:rFonts w:ascii="Times New Roman" w:eastAsia="標楷體" w:hAnsi="Times New Roman"/>
          <w:sz w:val="28"/>
          <w:szCs w:val="28"/>
        </w:rPr>
        <w:t>辦公室</w:t>
      </w:r>
      <w:r w:rsidRPr="00033265">
        <w:rPr>
          <w:rFonts w:ascii="Times New Roman" w:eastAsia="標楷體" w:hAnsi="Times New Roman" w:hint="eastAsia"/>
          <w:sz w:val="28"/>
          <w:szCs w:val="28"/>
        </w:rPr>
        <w:t>備查彙整後，統一由</w:t>
      </w:r>
      <w:r w:rsidR="007D3583"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Pr="00033265">
        <w:rPr>
          <w:rFonts w:ascii="Times New Roman" w:eastAsia="標楷體" w:hAnsi="Times New Roman" w:hint="eastAsia"/>
          <w:sz w:val="28"/>
          <w:szCs w:val="28"/>
        </w:rPr>
        <w:t>辦公室送主計室修正調整</w:t>
      </w:r>
      <w:r w:rsidRPr="00033265">
        <w:rPr>
          <w:rFonts w:ascii="Times New Roman" w:eastAsia="標楷體" w:hAnsi="Times New Roman"/>
          <w:sz w:val="28"/>
          <w:szCs w:val="28"/>
        </w:rPr>
        <w:t>。</w:t>
      </w:r>
    </w:p>
    <w:p w:rsidR="000E682D" w:rsidRPr="00033265" w:rsidRDefault="000E682D" w:rsidP="000E682D">
      <w:pPr>
        <w:snapToGrid w:val="0"/>
        <w:spacing w:beforeLines="50" w:before="180" w:line="300" w:lineRule="auto"/>
        <w:ind w:left="840" w:hangingChars="300" w:hanging="840"/>
        <w:rPr>
          <w:rFonts w:ascii="Times New Roman" w:eastAsia="標楷體" w:hAnsi="Times New Roman"/>
          <w:sz w:val="28"/>
          <w:szCs w:val="28"/>
        </w:rPr>
      </w:pPr>
      <w:r w:rsidRPr="00033265">
        <w:rPr>
          <w:rFonts w:ascii="Times New Roman" w:eastAsia="標楷體" w:hAnsi="Times New Roman"/>
          <w:sz w:val="28"/>
          <w:szCs w:val="28"/>
        </w:rPr>
        <w:t>（二）</w:t>
      </w:r>
      <w:r w:rsidR="00933E1C" w:rsidRPr="00033265">
        <w:rPr>
          <w:rFonts w:ascii="Times New Roman" w:eastAsia="標楷體" w:hAnsi="Times New Roman" w:hint="eastAsia"/>
          <w:sz w:val="28"/>
          <w:szCs w:val="28"/>
        </w:rPr>
        <w:t>單位</w:t>
      </w:r>
      <w:r w:rsidRPr="00033265">
        <w:rPr>
          <w:rFonts w:ascii="Times New Roman" w:eastAsia="標楷體" w:hAnsi="Times New Roman" w:hint="eastAsia"/>
          <w:sz w:val="28"/>
          <w:szCs w:val="28"/>
        </w:rPr>
        <w:t>年度</w:t>
      </w:r>
      <w:r w:rsidRPr="00033265">
        <w:rPr>
          <w:rFonts w:ascii="Times New Roman" w:eastAsia="標楷體" w:hAnsi="Times New Roman"/>
          <w:sz w:val="28"/>
          <w:szCs w:val="28"/>
        </w:rPr>
        <w:t>計畫大項間之經費調整，在</w:t>
      </w:r>
      <w:r w:rsidR="00933E1C" w:rsidRPr="00033265">
        <w:rPr>
          <w:rFonts w:ascii="Times New Roman" w:eastAsia="標楷體" w:hAnsi="Times New Roman" w:hint="eastAsia"/>
          <w:sz w:val="28"/>
          <w:szCs w:val="28"/>
        </w:rPr>
        <w:t>單位</w:t>
      </w:r>
      <w:r w:rsidRPr="00033265">
        <w:rPr>
          <w:rFonts w:ascii="Times New Roman" w:eastAsia="標楷體" w:hAnsi="Times New Roman"/>
          <w:b/>
          <w:sz w:val="28"/>
          <w:szCs w:val="28"/>
        </w:rPr>
        <w:t>總經費額度不變</w:t>
      </w:r>
      <w:r w:rsidRPr="00033265">
        <w:rPr>
          <w:rFonts w:ascii="Times New Roman" w:eastAsia="標楷體" w:hAnsi="Times New Roman"/>
          <w:sz w:val="28"/>
          <w:szCs w:val="28"/>
        </w:rPr>
        <w:t>原則下，應經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相關會議（如</w:t>
      </w:r>
      <w:r w:rsidR="004029D7" w:rsidRPr="00033265">
        <w:rPr>
          <w:rFonts w:ascii="Times New Roman" w:eastAsia="標楷體" w:hAnsi="Times New Roman" w:hint="eastAsia"/>
          <w:sz w:val="28"/>
          <w:szCs w:val="28"/>
        </w:rPr>
        <w:t>單位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委員會）</w:t>
      </w:r>
      <w:r w:rsidRPr="00033265">
        <w:rPr>
          <w:rFonts w:ascii="Times New Roman" w:eastAsia="標楷體" w:hAnsi="Times New Roman"/>
          <w:sz w:val="28"/>
          <w:szCs w:val="28"/>
        </w:rPr>
        <w:t>審議，通過後</w:t>
      </w:r>
      <w:proofErr w:type="gramStart"/>
      <w:r w:rsidRPr="00033265">
        <w:rPr>
          <w:rFonts w:ascii="Times New Roman" w:eastAsia="標楷體" w:hAnsi="Times New Roman"/>
          <w:sz w:val="28"/>
          <w:szCs w:val="28"/>
        </w:rPr>
        <w:t>併</w:t>
      </w:r>
      <w:proofErr w:type="gramEnd"/>
      <w:r w:rsidRPr="00033265">
        <w:rPr>
          <w:rFonts w:ascii="Times New Roman" w:eastAsia="標楷體" w:hAnsi="Times New Roman"/>
          <w:sz w:val="28"/>
          <w:szCs w:val="28"/>
        </w:rPr>
        <w:t>同會議紀錄以「</w:t>
      </w:r>
      <w:r w:rsidR="007D3583"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Pr="00033265">
        <w:rPr>
          <w:rFonts w:ascii="Times New Roman" w:eastAsia="標楷體" w:hAnsi="Times New Roman"/>
          <w:sz w:val="28"/>
          <w:szCs w:val="28"/>
        </w:rPr>
        <w:t>計畫經費調整變更申請表－</w:t>
      </w:r>
      <w:r w:rsidR="004029D7" w:rsidRPr="00033265">
        <w:rPr>
          <w:rFonts w:ascii="Times New Roman" w:eastAsia="標楷體" w:hAnsi="Times New Roman" w:hint="eastAsia"/>
          <w:sz w:val="28"/>
          <w:szCs w:val="28"/>
        </w:rPr>
        <w:t>單位</w:t>
      </w:r>
      <w:r w:rsidRPr="00033265">
        <w:rPr>
          <w:rFonts w:ascii="Times New Roman" w:eastAsia="標楷體" w:hAnsi="Times New Roman"/>
          <w:sz w:val="28"/>
          <w:szCs w:val="28"/>
        </w:rPr>
        <w:t>計畫大項」（附件</w:t>
      </w:r>
      <w:r w:rsidRPr="00033265">
        <w:rPr>
          <w:rFonts w:ascii="Times New Roman" w:eastAsia="標楷體" w:hAnsi="Times New Roman" w:hint="eastAsia"/>
          <w:sz w:val="28"/>
          <w:szCs w:val="28"/>
        </w:rPr>
        <w:t>2</w:t>
      </w:r>
      <w:r w:rsidRPr="00033265">
        <w:rPr>
          <w:rFonts w:ascii="Times New Roman" w:eastAsia="標楷體" w:hAnsi="Times New Roman"/>
          <w:sz w:val="28"/>
          <w:szCs w:val="28"/>
        </w:rPr>
        <w:t>），以表格代替簽呈方式陳核辦理，</w:t>
      </w:r>
      <w:r w:rsidRPr="00033265">
        <w:rPr>
          <w:rFonts w:ascii="Times New Roman" w:eastAsia="標楷體" w:hAnsi="Times New Roman" w:hint="eastAsia"/>
          <w:sz w:val="28"/>
          <w:szCs w:val="28"/>
        </w:rPr>
        <w:t>核定後，</w:t>
      </w:r>
      <w:r w:rsidRPr="00033265">
        <w:rPr>
          <w:rFonts w:ascii="Times New Roman" w:eastAsia="標楷體" w:hAnsi="Times New Roman"/>
          <w:sz w:val="28"/>
          <w:szCs w:val="28"/>
        </w:rPr>
        <w:t>送</w:t>
      </w:r>
      <w:r w:rsidR="007D3583"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Pr="00033265">
        <w:rPr>
          <w:rFonts w:ascii="Times New Roman" w:eastAsia="標楷體" w:hAnsi="Times New Roman"/>
          <w:sz w:val="28"/>
          <w:szCs w:val="28"/>
        </w:rPr>
        <w:t>辦公室</w:t>
      </w:r>
      <w:r w:rsidRPr="00033265">
        <w:rPr>
          <w:rFonts w:ascii="Times New Roman" w:eastAsia="標楷體" w:hAnsi="Times New Roman" w:hint="eastAsia"/>
          <w:sz w:val="28"/>
          <w:szCs w:val="28"/>
        </w:rPr>
        <w:t>，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並</w:t>
      </w:r>
      <w:r w:rsidRPr="00033265">
        <w:rPr>
          <w:rFonts w:ascii="Times New Roman" w:eastAsia="標楷體" w:hAnsi="Times New Roman" w:hint="eastAsia"/>
          <w:sz w:val="28"/>
          <w:szCs w:val="28"/>
        </w:rPr>
        <w:t>由</w:t>
      </w:r>
      <w:r w:rsidR="007D3583"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Pr="00033265">
        <w:rPr>
          <w:rFonts w:ascii="Times New Roman" w:eastAsia="標楷體" w:hAnsi="Times New Roman" w:hint="eastAsia"/>
          <w:sz w:val="28"/>
          <w:szCs w:val="28"/>
        </w:rPr>
        <w:t>辦公室送主計室修正調整</w:t>
      </w:r>
      <w:r w:rsidRPr="00033265">
        <w:rPr>
          <w:rFonts w:ascii="Times New Roman" w:eastAsia="標楷體" w:hAnsi="Times New Roman"/>
          <w:sz w:val="28"/>
          <w:szCs w:val="28"/>
        </w:rPr>
        <w:t>。</w:t>
      </w:r>
    </w:p>
    <w:p w:rsidR="000E682D" w:rsidRPr="00033265" w:rsidRDefault="007D3583" w:rsidP="000E682D">
      <w:pPr>
        <w:snapToGrid w:val="0"/>
        <w:spacing w:beforeLines="50" w:before="180" w:line="300" w:lineRule="auto"/>
        <w:ind w:left="848" w:hangingChars="303" w:hanging="848"/>
        <w:rPr>
          <w:rFonts w:ascii="Times New Roman" w:eastAsia="標楷體" w:hAnsi="Times New Roman"/>
          <w:sz w:val="28"/>
          <w:szCs w:val="28"/>
        </w:rPr>
      </w:pPr>
      <w:r w:rsidRPr="00033265">
        <w:rPr>
          <w:rFonts w:ascii="Times New Roman" w:eastAsia="標楷體" w:hAnsi="Times New Roman"/>
          <w:sz w:val="28"/>
          <w:szCs w:val="28"/>
        </w:rPr>
        <w:t>（三）跨組間之經費</w:t>
      </w:r>
      <w:r w:rsidR="000E682D" w:rsidRPr="00033265">
        <w:rPr>
          <w:rFonts w:ascii="Times New Roman" w:eastAsia="標楷體" w:hAnsi="Times New Roman"/>
          <w:sz w:val="28"/>
          <w:szCs w:val="28"/>
        </w:rPr>
        <w:t>或整體經費用途間之調整應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先</w:t>
      </w:r>
      <w:r w:rsidR="000E682D" w:rsidRPr="00033265">
        <w:rPr>
          <w:rFonts w:ascii="Times New Roman" w:eastAsia="標楷體" w:hAnsi="Times New Roman"/>
          <w:sz w:val="28"/>
          <w:szCs w:val="28"/>
        </w:rPr>
        <w:t>由</w:t>
      </w:r>
      <w:r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="000E682D" w:rsidRPr="00033265">
        <w:rPr>
          <w:rFonts w:ascii="Times New Roman" w:eastAsia="標楷體" w:hAnsi="Times New Roman"/>
          <w:sz w:val="28"/>
          <w:szCs w:val="28"/>
        </w:rPr>
        <w:t>辦公室了解協調，並</w:t>
      </w:r>
      <w:r w:rsidR="000E682D" w:rsidRPr="00033265">
        <w:rPr>
          <w:rFonts w:ascii="Times New Roman" w:eastAsia="標楷體" w:hAnsi="Times New Roman" w:hint="eastAsia"/>
          <w:sz w:val="28"/>
          <w:szCs w:val="28"/>
        </w:rPr>
        <w:t>經</w:t>
      </w:r>
      <w:r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="000E682D" w:rsidRPr="00033265">
        <w:rPr>
          <w:rFonts w:ascii="Times New Roman" w:eastAsia="標楷體" w:hAnsi="Times New Roman" w:hint="eastAsia"/>
          <w:sz w:val="28"/>
          <w:szCs w:val="28"/>
        </w:rPr>
        <w:t>辦公室</w:t>
      </w:r>
      <w:r w:rsidR="000E682D" w:rsidRPr="00033265">
        <w:rPr>
          <w:rFonts w:ascii="Times New Roman" w:eastAsia="標楷體" w:hAnsi="Times New Roman"/>
          <w:sz w:val="28"/>
          <w:szCs w:val="28"/>
        </w:rPr>
        <w:t>專簽核准後，始得辦理。</w:t>
      </w:r>
    </w:p>
    <w:p w:rsidR="000E682D" w:rsidRPr="00033265" w:rsidRDefault="000E682D" w:rsidP="000E682D">
      <w:pPr>
        <w:snapToGrid w:val="0"/>
        <w:spacing w:before="120" w:line="300" w:lineRule="auto"/>
        <w:ind w:left="848" w:hangingChars="303" w:hanging="848"/>
        <w:rPr>
          <w:rFonts w:ascii="Times New Roman" w:eastAsia="標楷體" w:hAnsi="Times New Roman"/>
          <w:sz w:val="28"/>
          <w:szCs w:val="28"/>
        </w:rPr>
      </w:pPr>
      <w:r w:rsidRPr="00033265">
        <w:rPr>
          <w:rFonts w:ascii="Times New Roman" w:eastAsia="標楷體" w:hAnsi="Times New Roman" w:hint="eastAsia"/>
          <w:sz w:val="28"/>
          <w:szCs w:val="28"/>
        </w:rPr>
        <w:t>（四）</w:t>
      </w:r>
      <w:r w:rsidR="004029D7" w:rsidRPr="00033265">
        <w:rPr>
          <w:rFonts w:ascii="Times New Roman" w:eastAsia="標楷體" w:hAnsi="Times New Roman" w:hint="eastAsia"/>
          <w:sz w:val="28"/>
          <w:szCs w:val="28"/>
        </w:rPr>
        <w:t>單位</w:t>
      </w:r>
      <w:r w:rsidRPr="00033265">
        <w:rPr>
          <w:rFonts w:ascii="Times New Roman" w:eastAsia="標楷體" w:hAnsi="Times New Roman" w:hint="eastAsia"/>
          <w:sz w:val="28"/>
          <w:szCs w:val="28"/>
        </w:rPr>
        <w:t>各項經費繳回部分，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應於</w:t>
      </w:r>
      <w:r w:rsidR="007D3583"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經費管控會議或</w:t>
      </w:r>
      <w:r w:rsidR="004029D7" w:rsidRPr="00033265">
        <w:rPr>
          <w:rFonts w:ascii="Times New Roman" w:eastAsia="標楷體" w:hAnsi="Times New Roman" w:hint="eastAsia"/>
          <w:sz w:val="28"/>
          <w:szCs w:val="28"/>
        </w:rPr>
        <w:t>單位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個別專簽</w:t>
      </w:r>
      <w:r w:rsidRPr="00033265">
        <w:rPr>
          <w:rFonts w:ascii="Times New Roman" w:eastAsia="標楷體" w:hAnsi="Times New Roman"/>
          <w:sz w:val="28"/>
          <w:szCs w:val="28"/>
        </w:rPr>
        <w:t>核准後，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送</w:t>
      </w:r>
      <w:r w:rsidR="007D3583" w:rsidRPr="00033265">
        <w:rPr>
          <w:rFonts w:ascii="Times New Roman" w:eastAsia="標楷體" w:hAnsi="Times New Roman" w:hint="eastAsia"/>
          <w:sz w:val="28"/>
          <w:szCs w:val="28"/>
        </w:rPr>
        <w:t>深耕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辦公室備</w:t>
      </w:r>
      <w:r w:rsidR="008D203D" w:rsidRPr="00033265">
        <w:rPr>
          <w:rFonts w:ascii="Times New Roman" w:eastAsia="標楷體" w:hAnsi="Times New Roman" w:hint="eastAsia"/>
          <w:sz w:val="28"/>
          <w:szCs w:val="28"/>
        </w:rPr>
        <w:t>查</w:t>
      </w:r>
      <w:r w:rsidR="00191A59" w:rsidRPr="0003326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E682D" w:rsidRPr="00033265" w:rsidRDefault="000E682D">
      <w:pPr>
        <w:widowControl/>
      </w:pPr>
    </w:p>
    <w:p w:rsidR="000E682D" w:rsidRPr="00033265" w:rsidRDefault="000E682D">
      <w:pPr>
        <w:widowControl/>
      </w:pPr>
      <w:r w:rsidRPr="00033265">
        <w:br w:type="page"/>
      </w:r>
    </w:p>
    <w:tbl>
      <w:tblPr>
        <w:tblW w:w="21626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12"/>
        <w:gridCol w:w="5414"/>
      </w:tblGrid>
      <w:tr w:rsidR="00033265" w:rsidRPr="00033265" w:rsidTr="00CC68A1">
        <w:trPr>
          <w:gridAfter w:val="1"/>
          <w:wAfter w:w="5414" w:type="dxa"/>
          <w:trHeight w:val="615"/>
        </w:trPr>
        <w:tc>
          <w:tcPr>
            <w:tcW w:w="1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82D" w:rsidRPr="00033265" w:rsidRDefault="00566EC9" w:rsidP="000E682D">
            <w:pPr>
              <w:widowControl/>
              <w:ind w:rightChars="2313" w:right="4626"/>
              <w:jc w:val="center"/>
            </w:pPr>
            <w:r w:rsidRPr="0003326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03DD3D" wp14:editId="274B4E58">
                      <wp:simplePos x="0" y="0"/>
                      <wp:positionH relativeFrom="column">
                        <wp:posOffset>6001385</wp:posOffset>
                      </wp:positionH>
                      <wp:positionV relativeFrom="paragraph">
                        <wp:posOffset>-104140</wp:posOffset>
                      </wp:positionV>
                      <wp:extent cx="716280" cy="314325"/>
                      <wp:effectExtent l="0" t="0" r="26670" b="285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82D" w:rsidRPr="00A72723" w:rsidRDefault="000E682D" w:rsidP="000E682D">
                                  <w:pPr>
                                    <w:snapToGrid w:val="0"/>
                                    <w:rPr>
                                      <w:rFonts w:ascii="Times New Roman" w:eastAsia="標楷體" w:hAnsi="Times New Roman"/>
                                      <w:b/>
                                    </w:rPr>
                                  </w:pPr>
                                  <w:r w:rsidRPr="00A72723">
                                    <w:rPr>
                                      <w:rFonts w:ascii="Times New Roman" w:eastAsia="標楷體" w:hAnsi="Times New Roman"/>
                                      <w:b/>
                                    </w:rPr>
                                    <w:t>附件</w:t>
                                  </w:r>
                                  <w:r w:rsidRPr="00A72723">
                                    <w:rPr>
                                      <w:rFonts w:ascii="Times New Roman" w:eastAsia="標楷體" w:hAnsi="Times New Roman"/>
                                      <w:b/>
                                    </w:rPr>
                                    <w:t>1-1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72.55pt;margin-top:-8.2pt;width:56.4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">
                      <v:textbox>
                        <w:txbxContent>
                          <w:p w:rsidR="000E682D" w:rsidRPr="00A72723" w:rsidRDefault="000E682D" w:rsidP="000E682D">
                            <w:pPr>
                              <w:snapToGrid w:val="0"/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 w:rsidRPr="00A72723">
                              <w:rPr>
                                <w:rFonts w:ascii="Times New Roman" w:eastAsia="標楷體" w:hAnsi="Times New Roman"/>
                                <w:b/>
                              </w:rPr>
                              <w:t>附件</w:t>
                            </w:r>
                            <w:r w:rsidRPr="00A72723">
                              <w:rPr>
                                <w:rFonts w:ascii="Times New Roman" w:eastAsia="標楷體" w:hAnsi="Times New Roman"/>
                                <w:b/>
                              </w:rPr>
                              <w:t>1-1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82D" w:rsidRPr="00033265">
              <w:br w:type="page"/>
            </w:r>
          </w:p>
          <w:p w:rsidR="000E682D" w:rsidRPr="00033265" w:rsidRDefault="007D3583" w:rsidP="000E682D">
            <w:pPr>
              <w:widowControl/>
              <w:ind w:rightChars="2313" w:right="4626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03326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深耕</w:t>
            </w:r>
            <w:r w:rsidR="000E682D" w:rsidRPr="0003326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計畫經費調整變更申請表－</w:t>
            </w:r>
            <w:r w:rsidR="004029D7" w:rsidRPr="0003326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單位</w:t>
            </w:r>
            <w:r w:rsidR="000E682D" w:rsidRPr="0003326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計畫分項</w:t>
            </w:r>
            <w:r w:rsidR="000E682D" w:rsidRPr="0003326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(</w:t>
            </w:r>
            <w:r w:rsidR="00581EF6" w:rsidRPr="0003326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同分</w:t>
            </w:r>
            <w:r w:rsidR="000E682D" w:rsidRPr="0003326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項用途別調整</w:t>
            </w:r>
            <w:r w:rsidR="000E682D" w:rsidRPr="0003326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)</w:t>
            </w:r>
          </w:p>
          <w:p w:rsidR="000E682D" w:rsidRPr="00033265" w:rsidRDefault="004029D7" w:rsidP="00CF444B">
            <w:pPr>
              <w:widowControl/>
              <w:ind w:leftChars="268" w:left="536" w:firstLine="143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033265"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  <w:r w:rsidR="000E682D" w:rsidRPr="00033265">
              <w:rPr>
                <w:rFonts w:ascii="Times New Roman" w:eastAsia="標楷體" w:hAnsi="Times New Roman"/>
                <w:sz w:val="28"/>
                <w:szCs w:val="28"/>
              </w:rPr>
              <w:t>名稱：</w:t>
            </w:r>
            <w:r w:rsidR="009F56E1" w:rsidRPr="0003326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</w:t>
            </w:r>
          </w:p>
          <w:p w:rsidR="000E682D" w:rsidRPr="00033265" w:rsidRDefault="000E682D" w:rsidP="00CF444B">
            <w:pPr>
              <w:widowControl/>
              <w:ind w:leftChars="268" w:left="536" w:firstLine="143"/>
              <w:rPr>
                <w:rFonts w:ascii="Times New Roman" w:eastAsia="標楷體" w:hAnsi="Times New Roman"/>
                <w:sz w:val="24"/>
                <w:szCs w:val="24"/>
              </w:rPr>
            </w:pPr>
            <w:r w:rsidRPr="00033265">
              <w:rPr>
                <w:rFonts w:ascii="Times New Roman" w:eastAsia="標楷體" w:hAnsi="Times New Roman"/>
                <w:sz w:val="24"/>
                <w:szCs w:val="24"/>
              </w:rPr>
              <w:t>計畫</w:t>
            </w: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大項名稱</w:t>
            </w:r>
            <w:r w:rsidRPr="00033265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  <w:p w:rsidR="000E682D" w:rsidRPr="00033265" w:rsidRDefault="000E682D" w:rsidP="00CF444B">
            <w:pPr>
              <w:widowControl/>
              <w:ind w:leftChars="268" w:left="536" w:firstLine="143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33265">
              <w:rPr>
                <w:rFonts w:ascii="Times New Roman" w:eastAsia="標楷體" w:hAnsi="Times New Roman"/>
                <w:b/>
                <w:sz w:val="24"/>
                <w:szCs w:val="24"/>
              </w:rPr>
              <w:t>分項</w:t>
            </w:r>
            <w:r w:rsidRPr="0003326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計畫</w:t>
            </w:r>
            <w:r w:rsidRPr="00033265">
              <w:rPr>
                <w:rFonts w:ascii="Times New Roman" w:eastAsia="標楷體" w:hAnsi="Times New Roman"/>
                <w:b/>
                <w:sz w:val="24"/>
                <w:szCs w:val="24"/>
              </w:rPr>
              <w:t>名稱</w:t>
            </w:r>
            <w:r w:rsidRPr="0003326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/</w:t>
            </w:r>
            <w:r w:rsidRPr="0003326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計畫代碼</w:t>
            </w:r>
            <w:r w:rsidRPr="00033265">
              <w:rPr>
                <w:rFonts w:ascii="Times New Roman" w:eastAsia="標楷體" w:hAnsi="Times New Roman"/>
                <w:b/>
                <w:sz w:val="24"/>
                <w:szCs w:val="24"/>
              </w:rPr>
              <w:t>：</w:t>
            </w:r>
            <w:r w:rsidR="00BB067C" w:rsidRPr="00033265">
              <w:rPr>
                <w:rFonts w:ascii="Times New Roman" w:eastAsia="標楷體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15612" w:type="dxa"/>
              <w:tblInd w:w="534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276"/>
              <w:gridCol w:w="1272"/>
              <w:gridCol w:w="1418"/>
              <w:gridCol w:w="1256"/>
              <w:gridCol w:w="1132"/>
              <w:gridCol w:w="1274"/>
              <w:gridCol w:w="1256"/>
              <w:gridCol w:w="1754"/>
              <w:gridCol w:w="1778"/>
              <w:gridCol w:w="1778"/>
            </w:tblGrid>
            <w:tr w:rsidR="00033265" w:rsidRPr="00033265" w:rsidTr="00B42285">
              <w:trPr>
                <w:gridAfter w:val="3"/>
                <w:wAfter w:w="5310" w:type="dxa"/>
                <w:trHeight w:val="702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spacing w:before="120"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類別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資本門</w:t>
                  </w:r>
                </w:p>
              </w:tc>
              <w:tc>
                <w:tcPr>
                  <w:tcW w:w="635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經常門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合計</w:t>
                  </w:r>
                </w:p>
              </w:tc>
            </w:tr>
            <w:tr w:rsidR="00033265" w:rsidRPr="00033265" w:rsidTr="00B42285">
              <w:trPr>
                <w:gridAfter w:val="3"/>
                <w:wAfter w:w="5310" w:type="dxa"/>
                <w:trHeight w:val="187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項目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軟硬體</w:t>
                  </w:r>
                </w:p>
                <w:p w:rsidR="000E682D" w:rsidRPr="00033265" w:rsidRDefault="000E682D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設備費用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82D" w:rsidRPr="00033265" w:rsidRDefault="000E682D" w:rsidP="00CB322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專任助理</w:t>
                  </w:r>
                </w:p>
                <w:p w:rsidR="008C2B96" w:rsidRPr="00033265" w:rsidRDefault="008C2B96" w:rsidP="00CB3226">
                  <w:pPr>
                    <w:widowControl/>
                    <w:jc w:val="center"/>
                    <w:rPr>
                      <w:rFonts w:ascii="標楷體" w:eastAsia="標楷體" w:hAnsi="標楷體" w:cs="新細明體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</w:rPr>
                    <w:t>(詳備註說明)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82D" w:rsidRPr="00033265" w:rsidRDefault="000E682D" w:rsidP="00CB322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延攬人才</w:t>
                  </w:r>
                </w:p>
                <w:p w:rsidR="008C2B96" w:rsidRPr="00033265" w:rsidRDefault="008C2B96" w:rsidP="00CB322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</w:rPr>
                    <w:t>(詳備註說明)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其他費用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82D" w:rsidRPr="00033265" w:rsidRDefault="000E682D" w:rsidP="00CB322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國際會議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國外旅費</w:t>
                  </w:r>
                </w:p>
              </w:tc>
              <w:tc>
                <w:tcPr>
                  <w:tcW w:w="1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</w:p>
              </w:tc>
            </w:tr>
            <w:tr w:rsidR="00033265" w:rsidRPr="00033265" w:rsidTr="009F56E1">
              <w:trPr>
                <w:gridAfter w:val="3"/>
                <w:wAfter w:w="5310" w:type="dxa"/>
                <w:trHeight w:val="702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82D" w:rsidRPr="00033265" w:rsidRDefault="000E682D" w:rsidP="00581EF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調整前金額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033265" w:rsidRPr="00033265" w:rsidTr="009F56E1">
              <w:trPr>
                <w:gridAfter w:val="3"/>
                <w:wAfter w:w="5310" w:type="dxa"/>
                <w:trHeight w:val="702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82D" w:rsidRPr="00033265" w:rsidRDefault="000E682D" w:rsidP="00581EF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調整後金額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033265" w:rsidRPr="00033265" w:rsidTr="009F56E1">
              <w:trPr>
                <w:gridAfter w:val="3"/>
                <w:wAfter w:w="5310" w:type="dxa"/>
                <w:trHeight w:val="702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差額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033265" w:rsidRPr="00033265" w:rsidTr="00B42285">
              <w:trPr>
                <w:gridAfter w:val="3"/>
                <w:wAfter w:w="5310" w:type="dxa"/>
                <w:trHeight w:val="1200"/>
              </w:trPr>
              <w:tc>
                <w:tcPr>
                  <w:tcW w:w="103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2285" w:rsidRPr="00033265" w:rsidRDefault="000E682D" w:rsidP="009F56E1">
                  <w:pPr>
                    <w:widowControl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變更原因：</w:t>
                  </w:r>
                  <w:r w:rsidR="009F56E1"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33265" w:rsidRPr="00033265" w:rsidTr="00B42285">
              <w:trPr>
                <w:trHeight w:val="1200"/>
              </w:trPr>
              <w:tc>
                <w:tcPr>
                  <w:tcW w:w="103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0E682D">
                  <w:pPr>
                    <w:widowControl/>
                    <w:rPr>
                      <w:rFonts w:ascii="Times New Roman" w:eastAsia="標楷體" w:hAnsi="Times New Roman"/>
                      <w:sz w:val="24"/>
                      <w:szCs w:val="24"/>
                    </w:rPr>
                  </w:pPr>
                  <w:r w:rsidRPr="00033265">
                    <w:rPr>
                      <w:rFonts w:ascii="Times New Roman" w:eastAsia="標楷體" w:hAnsi="Times New Roman"/>
                      <w:sz w:val="24"/>
                      <w:szCs w:val="24"/>
                    </w:rPr>
                    <w:t>填表人：</w:t>
                  </w:r>
                  <w:r w:rsidR="00933E1C"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 xml:space="preserve">           </w:t>
                  </w:r>
                  <w:r w:rsidR="00933E1C"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單位負責人</w:t>
                  </w:r>
                  <w:r w:rsidR="00933E1C"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/</w:t>
                  </w:r>
                  <w:r w:rsidR="00933E1C"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研究中心</w:t>
                  </w:r>
                  <w:r w:rsidR="00933E1C"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(</w:t>
                  </w:r>
                  <w:r w:rsidR="00933E1C"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主持人</w:t>
                  </w:r>
                  <w:r w:rsidR="00933E1C"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)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：</w:t>
                  </w:r>
                  <w:r w:rsidR="00933E1C"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 xml:space="preserve">            </w:t>
                  </w:r>
                  <w:r w:rsidR="00933E1C"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深耕辦公室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：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1754" w:type="dxa"/>
                  <w:vAlign w:val="center"/>
                </w:tcPr>
                <w:p w:rsidR="000E682D" w:rsidRPr="00033265" w:rsidRDefault="000E682D" w:rsidP="00CC68A1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  <w:r w:rsidRPr="00033265">
                    <w:rPr>
                      <w:rFonts w:ascii="Times New Roman" w:eastAsia="標楷體" w:hAnsi="Times New Roman"/>
                      <w:szCs w:val="24"/>
                    </w:rPr>
                    <w:t xml:space="preserve">　</w:t>
                  </w:r>
                </w:p>
              </w:tc>
              <w:tc>
                <w:tcPr>
                  <w:tcW w:w="1778" w:type="dxa"/>
                  <w:vAlign w:val="center"/>
                </w:tcPr>
                <w:p w:rsidR="000E682D" w:rsidRPr="00033265" w:rsidRDefault="000E682D" w:rsidP="00CC68A1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  <w:r w:rsidRPr="00033265">
                    <w:rPr>
                      <w:rFonts w:ascii="Times New Roman" w:eastAsia="標楷體" w:hAnsi="Times New Roman"/>
                      <w:szCs w:val="24"/>
                    </w:rPr>
                    <w:t>分項計畫主持人：</w:t>
                  </w:r>
                </w:p>
              </w:tc>
              <w:tc>
                <w:tcPr>
                  <w:tcW w:w="1778" w:type="dxa"/>
                  <w:vAlign w:val="center"/>
                </w:tcPr>
                <w:p w:rsidR="000E682D" w:rsidRPr="00033265" w:rsidRDefault="004029D7" w:rsidP="00CC68A1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  <w:r w:rsidRPr="00033265">
                    <w:rPr>
                      <w:rFonts w:ascii="Times New Roman" w:eastAsia="標楷體" w:hAnsi="Times New Roman"/>
                      <w:szCs w:val="24"/>
                    </w:rPr>
                    <w:t>單位</w:t>
                  </w:r>
                  <w:r w:rsidR="000E682D" w:rsidRPr="00033265">
                    <w:rPr>
                      <w:rFonts w:ascii="Times New Roman" w:eastAsia="標楷體" w:hAnsi="Times New Roman"/>
                      <w:szCs w:val="24"/>
                    </w:rPr>
                    <w:t>召集人：</w:t>
                  </w:r>
                </w:p>
              </w:tc>
            </w:tr>
          </w:tbl>
          <w:p w:rsidR="000E682D" w:rsidRPr="00033265" w:rsidRDefault="000E682D" w:rsidP="00CC68A1">
            <w:pPr>
              <w:widowControl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</w:p>
        </w:tc>
      </w:tr>
      <w:tr w:rsidR="00033265" w:rsidRPr="00033265" w:rsidTr="000E682D">
        <w:trPr>
          <w:trHeight w:val="330"/>
        </w:trPr>
        <w:tc>
          <w:tcPr>
            <w:tcW w:w="2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82D" w:rsidRPr="00033265" w:rsidRDefault="000E682D" w:rsidP="000E682D">
            <w:pPr>
              <w:widowControl/>
              <w:ind w:leftChars="198" w:left="538" w:rightChars="5483" w:right="10966" w:hangingChars="71" w:hanging="142"/>
              <w:rPr>
                <w:rFonts w:ascii="Times New Roman" w:eastAsia="標楷體" w:hAnsi="Times New Roman"/>
              </w:rPr>
            </w:pPr>
            <w:r w:rsidRPr="00033265">
              <w:rPr>
                <w:rFonts w:ascii="Times New Roman" w:eastAsia="標楷體" w:hAnsi="Times New Roman"/>
              </w:rPr>
              <w:t>備註：</w:t>
            </w:r>
          </w:p>
          <w:p w:rsidR="000E682D" w:rsidRPr="00033265" w:rsidRDefault="000E682D" w:rsidP="00251286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 w:left="823" w:rightChars="5483" w:right="10966" w:hanging="284"/>
              <w:rPr>
                <w:rFonts w:ascii="Times New Roman" w:eastAsia="標楷體" w:hAnsi="Times New Roman"/>
              </w:rPr>
            </w:pPr>
            <w:r w:rsidRPr="00033265">
              <w:rPr>
                <w:rFonts w:ascii="Times New Roman" w:eastAsia="標楷體" w:hAnsi="Times New Roman"/>
              </w:rPr>
              <w:t>本表僅限</w:t>
            </w:r>
            <w:r w:rsidR="004029D7" w:rsidRPr="00033265">
              <w:rPr>
                <w:rFonts w:ascii="Times New Roman" w:eastAsia="標楷體" w:hAnsi="Times New Roman"/>
              </w:rPr>
              <w:t>單位</w:t>
            </w:r>
            <w:r w:rsidRPr="00033265">
              <w:rPr>
                <w:rFonts w:ascii="Times New Roman" w:eastAsia="標楷體" w:hAnsi="Times New Roman"/>
              </w:rPr>
              <w:t>年度計畫大項內各執行業務</w:t>
            </w:r>
            <w:r w:rsidR="00581EF6" w:rsidRPr="00033265">
              <w:rPr>
                <w:rFonts w:ascii="Times New Roman" w:eastAsia="標楷體" w:hAnsi="Times New Roman"/>
              </w:rPr>
              <w:t>同分項</w:t>
            </w:r>
            <w:r w:rsidRPr="00033265">
              <w:rPr>
                <w:rFonts w:ascii="Times New Roman" w:eastAsia="標楷體" w:hAnsi="Times New Roman"/>
              </w:rPr>
              <w:t>經費</w:t>
            </w:r>
            <w:r w:rsidR="00581EF6" w:rsidRPr="00033265">
              <w:rPr>
                <w:rFonts w:ascii="Times New Roman" w:eastAsia="標楷體" w:hAnsi="Times New Roman"/>
              </w:rPr>
              <w:t>用途別</w:t>
            </w:r>
            <w:r w:rsidRPr="00033265">
              <w:rPr>
                <w:rFonts w:ascii="Times New Roman" w:eastAsia="標楷體" w:hAnsi="Times New Roman"/>
              </w:rPr>
              <w:t>調整使用。</w:t>
            </w:r>
          </w:p>
          <w:p w:rsidR="000E682D" w:rsidRPr="00033265" w:rsidRDefault="000E682D" w:rsidP="00251286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 w:left="823" w:rightChars="5483" w:right="10966" w:hanging="284"/>
              <w:rPr>
                <w:rFonts w:ascii="Times New Roman" w:eastAsia="標楷體" w:hAnsi="Times New Roman"/>
              </w:rPr>
            </w:pPr>
            <w:proofErr w:type="gramStart"/>
            <w:r w:rsidRPr="00033265">
              <w:rPr>
                <w:rFonts w:ascii="Times New Roman" w:eastAsia="標楷體" w:hAnsi="Times New Roman"/>
              </w:rPr>
              <w:t>本表經</w:t>
            </w:r>
            <w:r w:rsidR="004029D7" w:rsidRPr="00033265">
              <w:rPr>
                <w:rFonts w:ascii="Times New Roman" w:eastAsia="標楷體" w:hAnsi="Times New Roman"/>
              </w:rPr>
              <w:t>單位</w:t>
            </w:r>
            <w:proofErr w:type="gramEnd"/>
            <w:r w:rsidR="005562B6" w:rsidRPr="00033265">
              <w:rPr>
                <w:rFonts w:ascii="Times New Roman" w:eastAsia="標楷體" w:hAnsi="Times New Roman" w:hint="eastAsia"/>
              </w:rPr>
              <w:t>負責人</w:t>
            </w:r>
            <w:r w:rsidRPr="00033265">
              <w:rPr>
                <w:rFonts w:ascii="Times New Roman" w:eastAsia="標楷體" w:hAnsi="Times New Roman"/>
              </w:rPr>
              <w:t>核定，於指定時間內送</w:t>
            </w:r>
            <w:r w:rsidR="007D3583" w:rsidRPr="00033265">
              <w:rPr>
                <w:rFonts w:ascii="Times New Roman" w:eastAsia="標楷體" w:hAnsi="Times New Roman" w:hint="eastAsia"/>
              </w:rPr>
              <w:t>深耕</w:t>
            </w:r>
            <w:r w:rsidRPr="00033265">
              <w:rPr>
                <w:rFonts w:ascii="Times New Roman" w:eastAsia="標楷體" w:hAnsi="Times New Roman"/>
              </w:rPr>
              <w:t>辦公室備查</w:t>
            </w:r>
            <w:r w:rsidR="006D284A" w:rsidRPr="00033265">
              <w:rPr>
                <w:rFonts w:ascii="Times New Roman" w:eastAsia="標楷體" w:hAnsi="Times New Roman"/>
              </w:rPr>
              <w:t>彙整後</w:t>
            </w:r>
            <w:r w:rsidRPr="00033265">
              <w:rPr>
                <w:rFonts w:ascii="Times New Roman" w:eastAsia="標楷體" w:hAnsi="Times New Roman"/>
              </w:rPr>
              <w:t>，統一由</w:t>
            </w:r>
            <w:r w:rsidR="007D3583" w:rsidRPr="00033265">
              <w:rPr>
                <w:rFonts w:ascii="Times New Roman" w:eastAsia="標楷體" w:hAnsi="Times New Roman" w:hint="eastAsia"/>
              </w:rPr>
              <w:t>深耕</w:t>
            </w:r>
            <w:r w:rsidRPr="00033265">
              <w:rPr>
                <w:rFonts w:ascii="Times New Roman" w:eastAsia="標楷體" w:hAnsi="Times New Roman"/>
              </w:rPr>
              <w:t>辦公室送主計室修正調整。</w:t>
            </w:r>
          </w:p>
          <w:p w:rsidR="000E682D" w:rsidRPr="00033265" w:rsidRDefault="000E682D" w:rsidP="00251286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 w:left="823" w:rightChars="5483" w:right="10966" w:hanging="284"/>
              <w:rPr>
                <w:rFonts w:ascii="Times New Roman" w:eastAsia="標楷體" w:hAnsi="Times New Roman"/>
              </w:rPr>
            </w:pPr>
            <w:r w:rsidRPr="00033265">
              <w:rPr>
                <w:rFonts w:ascii="Times New Roman" w:eastAsia="標楷體" w:hAnsi="Times New Roman"/>
              </w:rPr>
              <w:t>因應資本門及</w:t>
            </w:r>
            <w:r w:rsidR="00933E1C" w:rsidRPr="00033265">
              <w:rPr>
                <w:rFonts w:ascii="Times New Roman" w:eastAsia="標楷體" w:hAnsi="Times New Roman" w:hint="eastAsia"/>
              </w:rPr>
              <w:t>人事</w:t>
            </w:r>
            <w:r w:rsidRPr="00033265">
              <w:rPr>
                <w:rFonts w:ascii="Times New Roman" w:eastAsia="標楷體" w:hAnsi="Times New Roman"/>
              </w:rPr>
              <w:t>費有總額之比例限定，不得進行跨用途別調整，若有特殊需求，需經</w:t>
            </w:r>
            <w:r w:rsidR="007D3583" w:rsidRPr="00033265">
              <w:rPr>
                <w:rFonts w:ascii="Times New Roman" w:eastAsia="標楷體" w:hAnsi="Times New Roman" w:hint="eastAsia"/>
              </w:rPr>
              <w:t>深耕</w:t>
            </w:r>
            <w:r w:rsidRPr="00033265">
              <w:rPr>
                <w:rFonts w:ascii="Times New Roman" w:eastAsia="標楷體" w:hAnsi="Times New Roman"/>
              </w:rPr>
              <w:t>辦公室協調後，確定總計畫之各項比例符合規定後，才可進行調整。</w:t>
            </w:r>
          </w:p>
          <w:p w:rsidR="000E682D" w:rsidRPr="00033265" w:rsidRDefault="000E682D" w:rsidP="00251286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 w:left="823" w:rightChars="5483" w:right="10966" w:hanging="284"/>
              <w:rPr>
                <w:rFonts w:ascii="Times New Roman" w:eastAsia="標楷體" w:hAnsi="Times New Roman"/>
              </w:rPr>
            </w:pPr>
            <w:r w:rsidRPr="00033265">
              <w:rPr>
                <w:rFonts w:ascii="Times New Roman" w:eastAsia="標楷體" w:hAnsi="Times New Roman"/>
              </w:rPr>
              <w:t>自</w:t>
            </w:r>
            <w:r w:rsidRPr="00033265">
              <w:rPr>
                <w:rFonts w:ascii="Times New Roman" w:eastAsia="標楷體" w:hAnsi="Times New Roman"/>
              </w:rPr>
              <w:t>1</w:t>
            </w:r>
            <w:r w:rsidR="007D3583" w:rsidRPr="00033265">
              <w:rPr>
                <w:rFonts w:ascii="Times New Roman" w:eastAsia="標楷體" w:hAnsi="Times New Roman" w:hint="eastAsia"/>
              </w:rPr>
              <w:t>07</w:t>
            </w:r>
            <w:r w:rsidRPr="00033265">
              <w:rPr>
                <w:rFonts w:ascii="Times New Roman" w:eastAsia="標楷體" w:hAnsi="Times New Roman"/>
              </w:rPr>
              <w:t>年起為符合</w:t>
            </w:r>
            <w:r w:rsidR="007D3583" w:rsidRPr="00033265">
              <w:rPr>
                <w:rFonts w:ascii="Times New Roman" w:eastAsia="標楷體" w:hAnsi="Times New Roman" w:hint="eastAsia"/>
              </w:rPr>
              <w:t>人事費</w:t>
            </w:r>
            <w:r w:rsidRPr="00033265">
              <w:rPr>
                <w:rFonts w:ascii="Times New Roman" w:eastAsia="標楷體" w:hAnsi="Times New Roman"/>
              </w:rPr>
              <w:t>總計畫編列達</w:t>
            </w:r>
            <w:r w:rsidR="0084502E" w:rsidRPr="00033265">
              <w:rPr>
                <w:rFonts w:ascii="Times New Roman" w:eastAsia="標楷體" w:hAnsi="Times New Roman" w:hint="eastAsia"/>
              </w:rPr>
              <w:t>50</w:t>
            </w:r>
            <w:r w:rsidRPr="00033265">
              <w:rPr>
                <w:rFonts w:ascii="Times New Roman" w:eastAsia="標楷體" w:hAnsi="Times New Roman"/>
              </w:rPr>
              <w:t>%</w:t>
            </w:r>
            <w:r w:rsidR="007D3583" w:rsidRPr="00033265">
              <w:rPr>
                <w:rFonts w:ascii="Times New Roman" w:eastAsia="標楷體" w:hAnsi="Times New Roman"/>
              </w:rPr>
              <w:t>原則，預算經確認後只得流入，不得流出</w:t>
            </w:r>
            <w:r w:rsidRPr="00033265">
              <w:rPr>
                <w:rFonts w:ascii="Times New Roman" w:eastAsia="標楷體" w:hAnsi="Times New Roman"/>
              </w:rPr>
              <w:t>。</w:t>
            </w:r>
          </w:p>
          <w:p w:rsidR="00251286" w:rsidRPr="00033265" w:rsidRDefault="00251286" w:rsidP="0025128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 w:left="823" w:rightChars="5412" w:right="10824" w:hanging="284"/>
              <w:rPr>
                <w:rFonts w:ascii="Times New Roman" w:eastAsia="標楷體" w:hAnsi="Times New Roman"/>
              </w:rPr>
            </w:pPr>
            <w:r w:rsidRPr="00033265">
              <w:rPr>
                <w:rFonts w:ascii="Times New Roman" w:eastAsia="標楷體" w:hAnsi="Times New Roman"/>
              </w:rPr>
              <w:t>「專任助理」界訂為專職辦理</w:t>
            </w:r>
            <w:r w:rsidRPr="00033265">
              <w:rPr>
                <w:rFonts w:ascii="Times New Roman" w:eastAsia="標楷體" w:hAnsi="Times New Roman"/>
                <w:b/>
              </w:rPr>
              <w:t>行政事務之「專案助理」</w:t>
            </w:r>
          </w:p>
          <w:p w:rsidR="00251286" w:rsidRPr="00033265" w:rsidRDefault="00251286" w:rsidP="00251286">
            <w:pPr>
              <w:pStyle w:val="a3"/>
              <w:snapToGrid w:val="0"/>
              <w:spacing w:line="0" w:lineRule="atLeast"/>
              <w:ind w:leftChars="0" w:left="823" w:rightChars="5483" w:right="10966" w:hanging="284"/>
              <w:rPr>
                <w:rFonts w:ascii="Times New Roman" w:eastAsia="標楷體" w:hAnsi="Times New Roman"/>
              </w:rPr>
            </w:pPr>
            <w:r w:rsidRPr="00033265">
              <w:rPr>
                <w:rFonts w:ascii="Times New Roman" w:eastAsia="標楷體" w:hAnsi="Times New Roman"/>
              </w:rPr>
              <w:t>6.</w:t>
            </w:r>
            <w:r w:rsidRPr="00033265">
              <w:rPr>
                <w:rFonts w:ascii="Times New Roman" w:eastAsia="標楷體" w:hAnsi="Times New Roman" w:hint="eastAsia"/>
              </w:rPr>
              <w:t xml:space="preserve"> </w:t>
            </w:r>
            <w:r w:rsidRPr="00033265">
              <w:rPr>
                <w:rFonts w:ascii="Times New Roman" w:eastAsia="標楷體" w:hAnsi="Times New Roman"/>
              </w:rPr>
              <w:t>「延攬人才」係指</w:t>
            </w:r>
            <w:r w:rsidRPr="00033265">
              <w:rPr>
                <w:rFonts w:ascii="Times New Roman" w:eastAsia="標楷體" w:hAnsi="Times New Roman"/>
                <w:b/>
              </w:rPr>
              <w:t>博士後研究、約聘助理研究人員</w:t>
            </w:r>
            <w:r w:rsidRPr="00033265">
              <w:rPr>
                <w:rFonts w:ascii="Times New Roman" w:eastAsia="標楷體" w:hAnsi="Times New Roman" w:hint="eastAsia"/>
                <w:b/>
              </w:rPr>
              <w:t>、</w:t>
            </w:r>
            <w:r w:rsidRPr="00033265">
              <w:rPr>
                <w:rFonts w:ascii="Times New Roman" w:eastAsia="標楷體" w:hAnsi="Times New Roman"/>
                <w:b/>
              </w:rPr>
              <w:t>博士生獎學金</w:t>
            </w:r>
            <w:r w:rsidRPr="00033265">
              <w:rPr>
                <w:rFonts w:ascii="Times New Roman" w:eastAsia="標楷體" w:hAnsi="Times New Roman" w:hint="eastAsia"/>
                <w:b/>
              </w:rPr>
              <w:t>、</w:t>
            </w:r>
            <w:r w:rsidRPr="00033265">
              <w:rPr>
                <w:rFonts w:ascii="Times New Roman" w:eastAsia="標楷體" w:hAnsi="Times New Roman"/>
                <w:b/>
              </w:rPr>
              <w:t>約聘教學教師及專職研究事務之助理</w:t>
            </w:r>
            <w:r w:rsidRPr="00033265">
              <w:rPr>
                <w:rFonts w:ascii="Times New Roman" w:eastAsia="標楷體" w:hAnsi="Times New Roman"/>
              </w:rPr>
              <w:t>。</w:t>
            </w:r>
          </w:p>
          <w:p w:rsidR="006D284A" w:rsidRPr="00033265" w:rsidRDefault="006D284A" w:rsidP="00251286">
            <w:pPr>
              <w:widowControl/>
              <w:spacing w:line="0" w:lineRule="atLeast"/>
              <w:ind w:leftChars="140" w:left="526" w:rightChars="5483" w:right="10966" w:hangingChars="123" w:hanging="246"/>
              <w:rPr>
                <w:rFonts w:ascii="Times New Roman" w:eastAsia="標楷體" w:hAnsi="Times New Roman"/>
              </w:rPr>
            </w:pPr>
          </w:p>
          <w:p w:rsidR="000E682D" w:rsidRPr="00033265" w:rsidRDefault="000E682D" w:rsidP="00CC68A1">
            <w:pPr>
              <w:widowControl/>
              <w:rPr>
                <w:rFonts w:ascii="Times New Roman" w:eastAsia="標楷體" w:hAnsi="Times New Roman"/>
              </w:rPr>
            </w:pPr>
          </w:p>
        </w:tc>
      </w:tr>
    </w:tbl>
    <w:p w:rsidR="000E682D" w:rsidRPr="00033265" w:rsidRDefault="000E682D">
      <w:pPr>
        <w:widowControl/>
        <w:rPr>
          <w:rFonts w:ascii="Times New Roman" w:hAnsi="Times New Roman"/>
        </w:rPr>
      </w:pPr>
    </w:p>
    <w:p w:rsidR="000E682D" w:rsidRPr="00033265" w:rsidRDefault="000E682D">
      <w:pPr>
        <w:widowControl/>
      </w:pPr>
      <w:r w:rsidRPr="00033265">
        <w:br w:type="page"/>
      </w:r>
    </w:p>
    <w:tbl>
      <w:tblPr>
        <w:tblW w:w="21626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12"/>
        <w:gridCol w:w="5414"/>
      </w:tblGrid>
      <w:tr w:rsidR="00033265" w:rsidRPr="00033265" w:rsidTr="00CC68A1">
        <w:trPr>
          <w:gridAfter w:val="1"/>
          <w:wAfter w:w="5414" w:type="dxa"/>
          <w:trHeight w:val="12774"/>
        </w:trPr>
        <w:tc>
          <w:tcPr>
            <w:tcW w:w="1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82D" w:rsidRPr="00033265" w:rsidRDefault="00566EC9" w:rsidP="000E682D">
            <w:pPr>
              <w:widowControl/>
              <w:ind w:rightChars="2313" w:right="4626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03326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A190E5" wp14:editId="27407A6F">
                      <wp:simplePos x="0" y="0"/>
                      <wp:positionH relativeFrom="column">
                        <wp:posOffset>5925185</wp:posOffset>
                      </wp:positionH>
                      <wp:positionV relativeFrom="paragraph">
                        <wp:posOffset>-262255</wp:posOffset>
                      </wp:positionV>
                      <wp:extent cx="691515" cy="307975"/>
                      <wp:effectExtent l="0" t="0" r="13335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82D" w:rsidRPr="00A72723" w:rsidRDefault="000E682D" w:rsidP="000E682D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Times New Roman" w:eastAsia="標楷體" w:hAnsi="Times New Roman"/>
                                      <w:b/>
                                    </w:rPr>
                                  </w:pPr>
                                  <w:r w:rsidRPr="00A72723">
                                    <w:rPr>
                                      <w:rFonts w:ascii="Times New Roman" w:eastAsia="標楷體" w:hAnsi="Times New Roman"/>
                                      <w:b/>
                                    </w:rPr>
                                    <w:t>附件</w:t>
                                  </w:r>
                                  <w:r w:rsidRPr="00A72723">
                                    <w:rPr>
                                      <w:rFonts w:ascii="Times New Roman" w:eastAsia="標楷體" w:hAnsi="Times New Roman"/>
                                      <w:b/>
                                    </w:rPr>
                                    <w:t>1-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466.55pt;margin-top:-20.65pt;width:54.4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">
                      <v:textbox>
                        <w:txbxContent>
                          <w:p w:rsidR="000E682D" w:rsidRPr="00A72723" w:rsidRDefault="000E682D" w:rsidP="000E682D">
                            <w:pPr>
                              <w:snapToGrid w:val="0"/>
                              <w:spacing w:line="0" w:lineRule="atLeast"/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 w:rsidRPr="00A72723">
                              <w:rPr>
                                <w:rFonts w:ascii="Times New Roman" w:eastAsia="標楷體" w:hAnsi="Times New Roman"/>
                                <w:b/>
                              </w:rPr>
                              <w:t>附件</w:t>
                            </w:r>
                            <w:r w:rsidRPr="00A72723">
                              <w:rPr>
                                <w:rFonts w:ascii="Times New Roman" w:eastAsia="標楷體" w:hAnsi="Times New Roman"/>
                                <w:b/>
                              </w:rPr>
                              <w:t>1-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583" w:rsidRPr="0003326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深耕</w:t>
            </w:r>
            <w:r w:rsidR="000E682D" w:rsidRPr="0003326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計畫經費調整變更申請表－</w:t>
            </w:r>
            <w:r w:rsidR="004029D7" w:rsidRPr="0003326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單位</w:t>
            </w:r>
            <w:r w:rsidR="000E682D" w:rsidRPr="0003326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計畫分項</w:t>
            </w:r>
            <w:r w:rsidR="000E682D" w:rsidRPr="0003326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(</w:t>
            </w:r>
            <w:r w:rsidR="000E682D" w:rsidRPr="0003326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大項內</w:t>
            </w:r>
            <w:proofErr w:type="gramStart"/>
            <w:r w:rsidR="000E682D" w:rsidRPr="0003326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分項流用</w:t>
            </w:r>
            <w:proofErr w:type="gramEnd"/>
            <w:r w:rsidR="000E682D" w:rsidRPr="0003326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)</w:t>
            </w:r>
          </w:p>
          <w:p w:rsidR="000E682D" w:rsidRPr="00033265" w:rsidRDefault="004029D7" w:rsidP="00CF444B">
            <w:pPr>
              <w:widowControl/>
              <w:ind w:leftChars="268" w:left="537" w:hanging="1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033265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  <w:r w:rsidR="000E682D" w:rsidRPr="00033265">
              <w:rPr>
                <w:rFonts w:ascii="Times New Roman" w:eastAsia="標楷體" w:hAnsi="Times New Roman"/>
                <w:sz w:val="28"/>
                <w:szCs w:val="28"/>
              </w:rPr>
              <w:t>名稱：</w:t>
            </w:r>
            <w:r w:rsidR="00BB067C" w:rsidRPr="0003326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</w:t>
            </w:r>
          </w:p>
          <w:p w:rsidR="000E682D" w:rsidRPr="00033265" w:rsidRDefault="000E682D" w:rsidP="00CF444B">
            <w:pPr>
              <w:widowControl/>
              <w:ind w:firstLineChars="224" w:firstLine="538"/>
              <w:rPr>
                <w:rFonts w:ascii="Times New Roman" w:eastAsia="標楷體" w:hAnsi="Times New Roman"/>
                <w:sz w:val="24"/>
                <w:szCs w:val="24"/>
              </w:rPr>
            </w:pPr>
            <w:r w:rsidRPr="00033265">
              <w:rPr>
                <w:rFonts w:ascii="Times New Roman" w:eastAsia="標楷體" w:hAnsi="Times New Roman"/>
                <w:sz w:val="24"/>
                <w:szCs w:val="24"/>
              </w:rPr>
              <w:t>計畫項目：</w:t>
            </w:r>
          </w:p>
          <w:p w:rsidR="000E682D" w:rsidRPr="00033265" w:rsidRDefault="000E682D" w:rsidP="00CF444B">
            <w:pPr>
              <w:widowControl/>
              <w:ind w:firstLineChars="224" w:firstLine="538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3326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（一）流出</w:t>
            </w:r>
            <w:r w:rsidRPr="00033265">
              <w:rPr>
                <w:rFonts w:ascii="Times New Roman" w:eastAsia="標楷體" w:hAnsi="Times New Roman"/>
                <w:b/>
                <w:sz w:val="24"/>
                <w:szCs w:val="24"/>
              </w:rPr>
              <w:t>分項名稱</w:t>
            </w:r>
            <w:r w:rsidRPr="0003326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/</w:t>
            </w:r>
            <w:r w:rsidRPr="0003326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計畫代碼</w:t>
            </w:r>
            <w:r w:rsidRPr="00033265">
              <w:rPr>
                <w:rFonts w:ascii="Times New Roman" w:eastAsia="標楷體" w:hAnsi="Times New Roman"/>
                <w:b/>
                <w:sz w:val="24"/>
                <w:szCs w:val="24"/>
              </w:rPr>
              <w:t>：</w:t>
            </w:r>
            <w:r w:rsidR="00BB067C" w:rsidRPr="00033265">
              <w:rPr>
                <w:rFonts w:ascii="Times New Roman" w:eastAsia="標楷體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15612" w:type="dxa"/>
              <w:tblInd w:w="534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1256"/>
              <w:gridCol w:w="1275"/>
              <w:gridCol w:w="1276"/>
              <w:gridCol w:w="1276"/>
              <w:gridCol w:w="1134"/>
              <w:gridCol w:w="1276"/>
              <w:gridCol w:w="1136"/>
              <w:gridCol w:w="1798"/>
              <w:gridCol w:w="1812"/>
              <w:gridCol w:w="1812"/>
            </w:tblGrid>
            <w:tr w:rsidR="00033265" w:rsidRPr="00033265" w:rsidTr="00F44A8F">
              <w:trPr>
                <w:gridAfter w:val="3"/>
                <w:wAfter w:w="5301" w:type="dxa"/>
                <w:trHeight w:val="548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spacing w:before="120"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類別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資本門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經常門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82D" w:rsidRPr="00033265" w:rsidRDefault="000E682D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合計</w:t>
                  </w:r>
                </w:p>
              </w:tc>
            </w:tr>
            <w:tr w:rsidR="00033265" w:rsidRPr="00033265" w:rsidTr="00F44A8F">
              <w:trPr>
                <w:gridAfter w:val="3"/>
                <w:wAfter w:w="5301" w:type="dxa"/>
                <w:trHeight w:val="1252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B3226" w:rsidRPr="00033265" w:rsidRDefault="00CB3226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項目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226" w:rsidRPr="00033265" w:rsidRDefault="00CB3226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軟硬體</w:t>
                  </w:r>
                </w:p>
                <w:p w:rsidR="00CB3226" w:rsidRPr="00033265" w:rsidRDefault="00CB3226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設備費用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226" w:rsidRPr="00033265" w:rsidRDefault="00CB3226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專任助理</w:t>
                  </w:r>
                </w:p>
                <w:p w:rsidR="008C2B96" w:rsidRPr="00033265" w:rsidRDefault="008C2B96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</w:rPr>
                    <w:t>(詳備註說明)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226" w:rsidRPr="00033265" w:rsidRDefault="00CB3226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延攬人才</w:t>
                  </w:r>
                </w:p>
                <w:p w:rsidR="008C2B96" w:rsidRPr="00033265" w:rsidRDefault="008C2B96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</w:rPr>
                    <w:t>(詳備註說明)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226" w:rsidRPr="00033265" w:rsidRDefault="00CB3226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其他費用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226" w:rsidRPr="00033265" w:rsidRDefault="00CB3226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國際會議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226" w:rsidRPr="00033265" w:rsidRDefault="00CB3226" w:rsidP="00CC68A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國外旅費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226" w:rsidRPr="00033265" w:rsidRDefault="00CB3226" w:rsidP="00CC68A1">
                  <w:pPr>
                    <w:widowControl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</w:p>
              </w:tc>
            </w:tr>
            <w:tr w:rsidR="00033265" w:rsidRPr="00033265" w:rsidTr="00BB067C">
              <w:trPr>
                <w:gridAfter w:val="3"/>
                <w:wAfter w:w="5301" w:type="dxa"/>
                <w:trHeight w:val="503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682D" w:rsidRPr="00033265" w:rsidRDefault="000E682D" w:rsidP="000E682D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調整前金額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F54F49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82D" w:rsidRPr="00033265" w:rsidRDefault="000E682D" w:rsidP="00CC68A1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033265" w:rsidRPr="00033265" w:rsidTr="00BB067C">
              <w:trPr>
                <w:gridAfter w:val="3"/>
                <w:wAfter w:w="5301" w:type="dxa"/>
                <w:trHeight w:val="553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調整後金額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033265" w:rsidRPr="00033265" w:rsidTr="00BB067C">
              <w:trPr>
                <w:gridAfter w:val="3"/>
                <w:wAfter w:w="5301" w:type="dxa"/>
                <w:trHeight w:val="523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差額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033265" w:rsidRPr="00033265" w:rsidTr="00F44A8F">
              <w:trPr>
                <w:gridAfter w:val="3"/>
                <w:wAfter w:w="5301" w:type="dxa"/>
                <w:trHeight w:val="798"/>
              </w:trPr>
              <w:tc>
                <w:tcPr>
                  <w:tcW w:w="101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變更原因：</w:t>
                  </w:r>
                </w:p>
              </w:tc>
            </w:tr>
            <w:tr w:rsidR="00033265" w:rsidRPr="00033265" w:rsidTr="00F44A8F">
              <w:trPr>
                <w:gridAfter w:val="3"/>
                <w:wAfter w:w="5301" w:type="dxa"/>
                <w:trHeight w:val="798"/>
              </w:trPr>
              <w:tc>
                <w:tcPr>
                  <w:tcW w:w="101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Times New Roman" w:eastAsia="標楷體" w:hAnsi="Times New Roman"/>
                      <w:sz w:val="24"/>
                      <w:szCs w:val="24"/>
                    </w:rPr>
                    <w:t>填表人：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 xml:space="preserve">           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單位負責人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/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研究中心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(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主持人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)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：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 xml:space="preserve">            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深耕辦公室：</w:t>
                  </w:r>
                </w:p>
              </w:tc>
            </w:tr>
            <w:tr w:rsidR="00033265" w:rsidRPr="00033265" w:rsidTr="00F44A8F">
              <w:trPr>
                <w:gridAfter w:val="3"/>
                <w:wAfter w:w="5301" w:type="dxa"/>
                <w:trHeight w:val="459"/>
              </w:trPr>
              <w:tc>
                <w:tcPr>
                  <w:tcW w:w="101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BB067C">
                  <w:pPr>
                    <w:widowControl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</w:rPr>
                    <w:t>（二）流入</w:t>
                  </w:r>
                  <w:r w:rsidRPr="00033265">
                    <w:rPr>
                      <w:rFonts w:ascii="Times New Roman" w:eastAsia="標楷體" w:hAnsi="Times New Roman"/>
                      <w:b/>
                      <w:sz w:val="24"/>
                      <w:szCs w:val="24"/>
                    </w:rPr>
                    <w:t>分項名稱</w:t>
                  </w:r>
                  <w:r w:rsidRPr="0003326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</w:rPr>
                    <w:t>/</w:t>
                  </w:r>
                  <w:r w:rsidRPr="0003326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</w:rPr>
                    <w:t>計畫代碼</w:t>
                  </w:r>
                  <w:r w:rsidRPr="00033265">
                    <w:rPr>
                      <w:rFonts w:ascii="Times New Roman" w:eastAsia="標楷體" w:hAnsi="Times New Roman"/>
                      <w:b/>
                      <w:sz w:val="24"/>
                      <w:szCs w:val="24"/>
                    </w:rPr>
                    <w:t>：</w:t>
                  </w:r>
                </w:p>
              </w:tc>
            </w:tr>
            <w:tr w:rsidR="00033265" w:rsidRPr="00033265" w:rsidTr="00F44A8F">
              <w:trPr>
                <w:gridAfter w:val="3"/>
                <w:wAfter w:w="5301" w:type="dxa"/>
                <w:trHeight w:val="469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spacing w:before="120"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類別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資本門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經常門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合計</w:t>
                  </w:r>
                </w:p>
              </w:tc>
            </w:tr>
            <w:tr w:rsidR="00033265" w:rsidRPr="00033265" w:rsidTr="00F44A8F">
              <w:trPr>
                <w:gridAfter w:val="3"/>
                <w:wAfter w:w="5301" w:type="dxa"/>
                <w:trHeight w:val="1173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項目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軟硬體</w:t>
                  </w:r>
                </w:p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設備費用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專任助理</w:t>
                  </w:r>
                </w:p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</w:rPr>
                    <w:t>(詳備註說明)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延攬人才</w:t>
                  </w:r>
                </w:p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</w:rPr>
                    <w:t>(詳備註說明)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其他費用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國際會議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國外旅費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</w:p>
              </w:tc>
            </w:tr>
            <w:tr w:rsidR="00033265" w:rsidRPr="00033265" w:rsidTr="00BB067C">
              <w:trPr>
                <w:gridAfter w:val="3"/>
                <w:wAfter w:w="5301" w:type="dxa"/>
                <w:trHeight w:val="541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調整前金額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033265" w:rsidRPr="00033265" w:rsidTr="00BB067C">
              <w:trPr>
                <w:gridAfter w:val="3"/>
                <w:wAfter w:w="5301" w:type="dxa"/>
                <w:trHeight w:val="549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調整後金額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033265" w:rsidRPr="00033265" w:rsidTr="00BB067C">
              <w:trPr>
                <w:gridAfter w:val="3"/>
                <w:wAfter w:w="5301" w:type="dxa"/>
                <w:trHeight w:val="469"/>
              </w:trPr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A8F" w:rsidRPr="00033265" w:rsidRDefault="00F44A8F" w:rsidP="00F44A8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差額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033265" w:rsidRPr="00033265" w:rsidTr="00F44A8F">
              <w:trPr>
                <w:gridAfter w:val="3"/>
                <w:wAfter w:w="5301" w:type="dxa"/>
                <w:trHeight w:val="954"/>
              </w:trPr>
              <w:tc>
                <w:tcPr>
                  <w:tcW w:w="101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A8F" w:rsidRPr="00033265" w:rsidRDefault="00F44A8F" w:rsidP="00BB067C">
                  <w:pPr>
                    <w:widowControl/>
                    <w:rPr>
                      <w:rFonts w:ascii="標楷體" w:eastAsia="標楷體" w:hAnsi="標楷體" w:cs="新細明體"/>
                      <w:sz w:val="24"/>
                      <w:szCs w:val="24"/>
                    </w:rPr>
                  </w:pPr>
                  <w:r w:rsidRPr="00033265">
                    <w:rPr>
                      <w:rFonts w:ascii="標楷體" w:eastAsia="標楷體" w:hAnsi="標楷體" w:cs="新細明體" w:hint="eastAsia"/>
                      <w:sz w:val="24"/>
                      <w:szCs w:val="24"/>
                    </w:rPr>
                    <w:t>變更原因：</w:t>
                  </w:r>
                </w:p>
              </w:tc>
            </w:tr>
            <w:tr w:rsidR="00033265" w:rsidRPr="00033265" w:rsidTr="00F44A8F">
              <w:trPr>
                <w:trHeight w:val="757"/>
              </w:trPr>
              <w:tc>
                <w:tcPr>
                  <w:tcW w:w="101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A8F" w:rsidRPr="00033265" w:rsidRDefault="00F44A8F" w:rsidP="00F44A8F">
                  <w:pPr>
                    <w:widowControl/>
                    <w:rPr>
                      <w:rFonts w:ascii="Times New Roman" w:eastAsia="標楷體" w:hAnsi="Times New Roman"/>
                      <w:sz w:val="24"/>
                      <w:szCs w:val="24"/>
                    </w:rPr>
                  </w:pPr>
                  <w:r w:rsidRPr="00033265">
                    <w:rPr>
                      <w:rFonts w:ascii="Times New Roman" w:eastAsia="標楷體" w:hAnsi="Times New Roman"/>
                      <w:sz w:val="24"/>
                      <w:szCs w:val="24"/>
                    </w:rPr>
                    <w:t>填表人：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 xml:space="preserve">           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單位負責人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/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研究中心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(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主持人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)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：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 xml:space="preserve">            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>深耕辦公室：</w:t>
                  </w:r>
                  <w:r w:rsidRPr="00033265">
                    <w:rPr>
                      <w:rFonts w:ascii="Times New Roman" w:eastAsia="標楷體" w:hAnsi="Times New Roman" w:hint="eastAsia"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1798" w:type="dxa"/>
                  <w:vAlign w:val="center"/>
                </w:tcPr>
                <w:p w:rsidR="00F44A8F" w:rsidRPr="00033265" w:rsidRDefault="00F44A8F" w:rsidP="00F44A8F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  <w:r w:rsidRPr="00033265">
                    <w:rPr>
                      <w:rFonts w:ascii="Times New Roman" w:eastAsia="標楷體" w:hAnsi="Times New Roman"/>
                      <w:szCs w:val="24"/>
                    </w:rPr>
                    <w:t xml:space="preserve">　</w:t>
                  </w:r>
                </w:p>
              </w:tc>
              <w:tc>
                <w:tcPr>
                  <w:tcW w:w="1812" w:type="dxa"/>
                  <w:vAlign w:val="center"/>
                </w:tcPr>
                <w:p w:rsidR="00F44A8F" w:rsidRPr="00033265" w:rsidRDefault="00F44A8F" w:rsidP="00F44A8F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  <w:r w:rsidRPr="00033265">
                    <w:rPr>
                      <w:rFonts w:ascii="Times New Roman" w:eastAsia="標楷體" w:hAnsi="Times New Roman"/>
                      <w:szCs w:val="24"/>
                    </w:rPr>
                    <w:t>分項計畫主持人：</w:t>
                  </w:r>
                </w:p>
              </w:tc>
              <w:tc>
                <w:tcPr>
                  <w:tcW w:w="1812" w:type="dxa"/>
                  <w:vAlign w:val="center"/>
                </w:tcPr>
                <w:p w:rsidR="00F44A8F" w:rsidRPr="00033265" w:rsidRDefault="00F44A8F" w:rsidP="00F44A8F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  <w:r w:rsidRPr="00033265">
                    <w:rPr>
                      <w:rFonts w:ascii="Times New Roman" w:eastAsia="標楷體" w:hAnsi="Times New Roman"/>
                      <w:szCs w:val="24"/>
                    </w:rPr>
                    <w:t>單位召集人：</w:t>
                  </w:r>
                </w:p>
              </w:tc>
            </w:tr>
          </w:tbl>
          <w:p w:rsidR="000E682D" w:rsidRPr="00033265" w:rsidRDefault="000E682D" w:rsidP="00CC68A1">
            <w:pPr>
              <w:widowControl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</w:p>
        </w:tc>
      </w:tr>
      <w:tr w:rsidR="00033265" w:rsidRPr="00033265" w:rsidTr="000E682D">
        <w:trPr>
          <w:trHeight w:val="121"/>
        </w:trPr>
        <w:tc>
          <w:tcPr>
            <w:tcW w:w="2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82D" w:rsidRPr="00033265" w:rsidRDefault="000E682D" w:rsidP="00EC3110">
            <w:pPr>
              <w:widowControl/>
              <w:ind w:firstLineChars="198" w:firstLine="396"/>
              <w:rPr>
                <w:rFonts w:ascii="Times New Roman" w:eastAsia="標楷體" w:hAnsi="Times New Roman"/>
                <w:szCs w:val="24"/>
              </w:rPr>
            </w:pPr>
            <w:r w:rsidRPr="00033265">
              <w:rPr>
                <w:rFonts w:ascii="Times New Roman" w:eastAsia="標楷體" w:hAnsi="Times New Roman"/>
                <w:szCs w:val="24"/>
              </w:rPr>
              <w:t>備註：</w:t>
            </w:r>
          </w:p>
          <w:p w:rsidR="000E682D" w:rsidRPr="00033265" w:rsidRDefault="000E682D" w:rsidP="00EC3110">
            <w:pPr>
              <w:pStyle w:val="a3"/>
              <w:widowControl/>
              <w:numPr>
                <w:ilvl w:val="0"/>
                <w:numId w:val="4"/>
              </w:numPr>
              <w:spacing w:line="0" w:lineRule="atLeast"/>
              <w:ind w:leftChars="0" w:left="681" w:rightChars="5483" w:right="10966" w:hanging="284"/>
              <w:rPr>
                <w:rFonts w:ascii="Times New Roman" w:eastAsia="標楷體" w:hAnsi="Times New Roman"/>
                <w:szCs w:val="24"/>
              </w:rPr>
            </w:pPr>
            <w:r w:rsidRPr="00033265">
              <w:rPr>
                <w:rFonts w:ascii="Times New Roman" w:eastAsia="標楷體" w:hAnsi="Times New Roman"/>
                <w:szCs w:val="24"/>
              </w:rPr>
              <w:t>本表僅限</w:t>
            </w:r>
            <w:r w:rsidR="004029D7" w:rsidRPr="00033265">
              <w:rPr>
                <w:rFonts w:ascii="Times New Roman" w:eastAsia="標楷體" w:hAnsi="Times New Roman"/>
                <w:szCs w:val="24"/>
              </w:rPr>
              <w:t>單位</w:t>
            </w:r>
            <w:r w:rsidRPr="00033265">
              <w:rPr>
                <w:rFonts w:ascii="Times New Roman" w:eastAsia="標楷體" w:hAnsi="Times New Roman"/>
                <w:szCs w:val="24"/>
              </w:rPr>
              <w:t>年度計畫大項內各執行業務分項經費調整使用。</w:t>
            </w:r>
          </w:p>
          <w:p w:rsidR="00581EF6" w:rsidRPr="00033265" w:rsidRDefault="00581EF6" w:rsidP="00EC3110">
            <w:pPr>
              <w:pStyle w:val="a3"/>
              <w:widowControl/>
              <w:numPr>
                <w:ilvl w:val="0"/>
                <w:numId w:val="4"/>
              </w:numPr>
              <w:spacing w:line="0" w:lineRule="atLeast"/>
              <w:ind w:leftChars="0" w:left="681" w:rightChars="5483" w:right="10966" w:hanging="284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33265">
              <w:rPr>
                <w:rFonts w:ascii="Times New Roman" w:eastAsia="標楷體" w:hAnsi="Times New Roman"/>
                <w:szCs w:val="24"/>
              </w:rPr>
              <w:t>本表經</w:t>
            </w:r>
            <w:r w:rsidR="004029D7" w:rsidRPr="00033265">
              <w:rPr>
                <w:rFonts w:ascii="Times New Roman" w:eastAsia="標楷體" w:hAnsi="Times New Roman"/>
                <w:szCs w:val="24"/>
              </w:rPr>
              <w:t>單位</w:t>
            </w:r>
            <w:proofErr w:type="gramEnd"/>
            <w:r w:rsidR="005562B6" w:rsidRPr="00033265">
              <w:rPr>
                <w:rFonts w:ascii="Times New Roman" w:eastAsia="標楷體" w:hAnsi="Times New Roman" w:hint="eastAsia"/>
              </w:rPr>
              <w:t>負責人</w:t>
            </w:r>
            <w:r w:rsidRPr="00033265">
              <w:rPr>
                <w:rFonts w:ascii="Times New Roman" w:eastAsia="標楷體" w:hAnsi="Times New Roman"/>
                <w:szCs w:val="24"/>
              </w:rPr>
              <w:t>核定，</w:t>
            </w:r>
            <w:r w:rsidRPr="00033265">
              <w:rPr>
                <w:rFonts w:ascii="Times New Roman" w:eastAsia="標楷體" w:hAnsi="Times New Roman" w:hint="eastAsia"/>
                <w:szCs w:val="24"/>
              </w:rPr>
              <w:t>於指定時間內</w:t>
            </w:r>
            <w:r w:rsidRPr="00033265">
              <w:rPr>
                <w:rFonts w:ascii="Times New Roman" w:eastAsia="標楷體" w:hAnsi="Times New Roman"/>
                <w:szCs w:val="24"/>
              </w:rPr>
              <w:t>送</w:t>
            </w:r>
            <w:r w:rsidR="007D3583" w:rsidRPr="00033265">
              <w:rPr>
                <w:rFonts w:ascii="Times New Roman" w:eastAsia="標楷體" w:hAnsi="Times New Roman" w:hint="eastAsia"/>
              </w:rPr>
              <w:t>深耕</w:t>
            </w:r>
            <w:r w:rsidRPr="00033265">
              <w:rPr>
                <w:rFonts w:ascii="Times New Roman" w:eastAsia="標楷體" w:hAnsi="Times New Roman"/>
                <w:szCs w:val="24"/>
              </w:rPr>
              <w:t>辦公室</w:t>
            </w:r>
            <w:r w:rsidRPr="00033265">
              <w:rPr>
                <w:rFonts w:ascii="Times New Roman" w:eastAsia="標楷體" w:hAnsi="Times New Roman" w:hint="eastAsia"/>
                <w:szCs w:val="24"/>
              </w:rPr>
              <w:t>備查彙整後，統一由</w:t>
            </w:r>
            <w:r w:rsidR="007D3583" w:rsidRPr="00033265">
              <w:rPr>
                <w:rFonts w:ascii="Times New Roman" w:eastAsia="標楷體" w:hAnsi="Times New Roman" w:hint="eastAsia"/>
              </w:rPr>
              <w:t>深耕</w:t>
            </w:r>
            <w:r w:rsidRPr="00033265">
              <w:rPr>
                <w:rFonts w:ascii="Times New Roman" w:eastAsia="標楷體" w:hAnsi="Times New Roman" w:hint="eastAsia"/>
                <w:szCs w:val="24"/>
              </w:rPr>
              <w:t>辦公室送</w:t>
            </w:r>
            <w:r w:rsidRPr="00033265">
              <w:rPr>
                <w:rFonts w:ascii="Times New Roman" w:eastAsia="標楷體" w:hAnsi="Times New Roman"/>
                <w:szCs w:val="24"/>
              </w:rPr>
              <w:t>主計室</w:t>
            </w:r>
            <w:r w:rsidRPr="00033265">
              <w:rPr>
                <w:rFonts w:ascii="Times New Roman" w:eastAsia="標楷體" w:hAnsi="Times New Roman" w:hint="eastAsia"/>
                <w:szCs w:val="24"/>
              </w:rPr>
              <w:t>修正調整</w:t>
            </w:r>
            <w:r w:rsidRPr="00033265">
              <w:rPr>
                <w:rFonts w:ascii="Times New Roman" w:eastAsia="標楷體" w:hAnsi="Times New Roman"/>
                <w:szCs w:val="24"/>
              </w:rPr>
              <w:t>。</w:t>
            </w:r>
          </w:p>
          <w:p w:rsidR="00581EF6" w:rsidRPr="00033265" w:rsidRDefault="00581EF6" w:rsidP="00EC3110">
            <w:pPr>
              <w:pStyle w:val="a3"/>
              <w:widowControl/>
              <w:numPr>
                <w:ilvl w:val="0"/>
                <w:numId w:val="4"/>
              </w:numPr>
              <w:spacing w:line="0" w:lineRule="atLeast"/>
              <w:ind w:leftChars="0" w:left="681" w:rightChars="5483" w:right="10966" w:hanging="284"/>
              <w:rPr>
                <w:rFonts w:ascii="Times New Roman" w:eastAsia="標楷體" w:hAnsi="Times New Roman"/>
                <w:szCs w:val="24"/>
              </w:rPr>
            </w:pPr>
            <w:r w:rsidRPr="00033265">
              <w:rPr>
                <w:rFonts w:ascii="Times New Roman" w:eastAsia="標楷體" w:hAnsi="Times New Roman" w:hint="eastAsia"/>
                <w:szCs w:val="24"/>
              </w:rPr>
              <w:t>因應資本門及</w:t>
            </w:r>
            <w:r w:rsidR="00933E1C" w:rsidRPr="00033265">
              <w:rPr>
                <w:rFonts w:ascii="Times New Roman" w:eastAsia="標楷體" w:hAnsi="Times New Roman" w:hint="eastAsia"/>
                <w:szCs w:val="24"/>
              </w:rPr>
              <w:t>人事</w:t>
            </w:r>
            <w:r w:rsidRPr="00033265">
              <w:rPr>
                <w:rFonts w:ascii="Times New Roman" w:eastAsia="標楷體" w:hAnsi="Times New Roman" w:hint="eastAsia"/>
                <w:szCs w:val="24"/>
              </w:rPr>
              <w:t>費有總額之比例限定，不得進行跨用途別調整，若有特殊需求，需經</w:t>
            </w:r>
            <w:r w:rsidR="007D3583" w:rsidRPr="00033265">
              <w:rPr>
                <w:rFonts w:ascii="Times New Roman" w:eastAsia="標楷體" w:hAnsi="Times New Roman" w:hint="eastAsia"/>
              </w:rPr>
              <w:t>深耕</w:t>
            </w:r>
            <w:r w:rsidRPr="00033265">
              <w:rPr>
                <w:rFonts w:ascii="Times New Roman" w:eastAsia="標楷體" w:hAnsi="Times New Roman" w:hint="eastAsia"/>
                <w:szCs w:val="24"/>
              </w:rPr>
              <w:t>辦公室協調後，確定總計畫之各項比例符合規定後，才可進行調整。</w:t>
            </w:r>
          </w:p>
          <w:p w:rsidR="00581EF6" w:rsidRPr="00033265" w:rsidRDefault="0084502E" w:rsidP="00EC3110">
            <w:pPr>
              <w:pStyle w:val="a3"/>
              <w:widowControl/>
              <w:numPr>
                <w:ilvl w:val="0"/>
                <w:numId w:val="4"/>
              </w:numPr>
              <w:spacing w:line="0" w:lineRule="atLeast"/>
              <w:ind w:leftChars="0" w:left="681" w:rightChars="5483" w:right="10966" w:hanging="284"/>
              <w:rPr>
                <w:rFonts w:ascii="Times New Roman" w:eastAsia="標楷體" w:hAnsi="Times New Roman"/>
                <w:szCs w:val="24"/>
              </w:rPr>
            </w:pPr>
            <w:r w:rsidRPr="00033265">
              <w:rPr>
                <w:rFonts w:ascii="Times New Roman" w:eastAsia="標楷體" w:hAnsi="Times New Roman"/>
              </w:rPr>
              <w:t>自</w:t>
            </w:r>
            <w:r w:rsidRPr="00033265">
              <w:rPr>
                <w:rFonts w:ascii="Times New Roman" w:eastAsia="標楷體" w:hAnsi="Times New Roman"/>
              </w:rPr>
              <w:t>1</w:t>
            </w:r>
            <w:r w:rsidRPr="00033265">
              <w:rPr>
                <w:rFonts w:ascii="Times New Roman" w:eastAsia="標楷體" w:hAnsi="Times New Roman" w:hint="eastAsia"/>
              </w:rPr>
              <w:t>07</w:t>
            </w:r>
            <w:r w:rsidRPr="00033265">
              <w:rPr>
                <w:rFonts w:ascii="Times New Roman" w:eastAsia="標楷體" w:hAnsi="Times New Roman"/>
              </w:rPr>
              <w:t>年起為符合</w:t>
            </w:r>
            <w:r w:rsidRPr="00033265">
              <w:rPr>
                <w:rFonts w:ascii="Times New Roman" w:eastAsia="標楷體" w:hAnsi="Times New Roman" w:hint="eastAsia"/>
              </w:rPr>
              <w:t>人事費</w:t>
            </w:r>
            <w:r w:rsidRPr="00033265">
              <w:rPr>
                <w:rFonts w:ascii="Times New Roman" w:eastAsia="標楷體" w:hAnsi="Times New Roman"/>
              </w:rPr>
              <w:t>總計畫編列達</w:t>
            </w:r>
            <w:r w:rsidRPr="00033265">
              <w:rPr>
                <w:rFonts w:ascii="Times New Roman" w:eastAsia="標楷體" w:hAnsi="Times New Roman" w:hint="eastAsia"/>
              </w:rPr>
              <w:t>50</w:t>
            </w:r>
            <w:r w:rsidRPr="00033265">
              <w:rPr>
                <w:rFonts w:ascii="Times New Roman" w:eastAsia="標楷體" w:hAnsi="Times New Roman"/>
              </w:rPr>
              <w:t>%</w:t>
            </w:r>
            <w:r w:rsidRPr="00033265">
              <w:rPr>
                <w:rFonts w:ascii="Times New Roman" w:eastAsia="標楷體" w:hAnsi="Times New Roman"/>
              </w:rPr>
              <w:t>原則，預算經確認後只得流入，不得流出</w:t>
            </w:r>
            <w:r w:rsidR="00581EF6" w:rsidRPr="0003326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EC3110" w:rsidRPr="00033265" w:rsidRDefault="00EC3110" w:rsidP="00EC3110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681" w:rightChars="5412" w:right="10824" w:hanging="284"/>
              <w:rPr>
                <w:rFonts w:ascii="Times New Roman" w:eastAsia="標楷體" w:hAnsi="Times New Roman"/>
              </w:rPr>
            </w:pPr>
            <w:r w:rsidRPr="00033265">
              <w:rPr>
                <w:rFonts w:ascii="Times New Roman" w:eastAsia="標楷體" w:hAnsi="Times New Roman"/>
              </w:rPr>
              <w:t>「專任助理」界訂為專職辦理</w:t>
            </w:r>
            <w:r w:rsidRPr="00033265">
              <w:rPr>
                <w:rFonts w:ascii="Times New Roman" w:eastAsia="標楷體" w:hAnsi="Times New Roman"/>
                <w:b/>
              </w:rPr>
              <w:t>行政事務之「專案助理」</w:t>
            </w:r>
          </w:p>
          <w:p w:rsidR="00EC3110" w:rsidRPr="00033265" w:rsidRDefault="00EC3110" w:rsidP="00EC3110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681" w:rightChars="5483" w:right="10966" w:hanging="284"/>
              <w:rPr>
                <w:rFonts w:ascii="Times New Roman" w:eastAsia="標楷體" w:hAnsi="Times New Roman"/>
              </w:rPr>
            </w:pPr>
            <w:r w:rsidRPr="00033265">
              <w:rPr>
                <w:rFonts w:ascii="Times New Roman" w:eastAsia="標楷體" w:hAnsi="Times New Roman"/>
              </w:rPr>
              <w:t>「延攬人才」係指</w:t>
            </w:r>
            <w:r w:rsidRPr="00033265">
              <w:rPr>
                <w:rFonts w:ascii="Times New Roman" w:eastAsia="標楷體" w:hAnsi="Times New Roman"/>
                <w:b/>
              </w:rPr>
              <w:t>博士後研究、約聘助理研究人員</w:t>
            </w:r>
            <w:r w:rsidRPr="00033265">
              <w:rPr>
                <w:rFonts w:ascii="Times New Roman" w:eastAsia="標楷體" w:hAnsi="Times New Roman" w:hint="eastAsia"/>
                <w:b/>
              </w:rPr>
              <w:t>、</w:t>
            </w:r>
            <w:r w:rsidRPr="00033265">
              <w:rPr>
                <w:rFonts w:ascii="Times New Roman" w:eastAsia="標楷體" w:hAnsi="Times New Roman"/>
                <w:b/>
              </w:rPr>
              <w:t>博士生獎學金</w:t>
            </w:r>
            <w:r w:rsidRPr="00033265">
              <w:rPr>
                <w:rFonts w:ascii="Times New Roman" w:eastAsia="標楷體" w:hAnsi="Times New Roman" w:hint="eastAsia"/>
                <w:b/>
              </w:rPr>
              <w:t>、</w:t>
            </w:r>
            <w:r w:rsidRPr="00033265">
              <w:rPr>
                <w:rFonts w:ascii="Times New Roman" w:eastAsia="標楷體" w:hAnsi="Times New Roman"/>
                <w:b/>
              </w:rPr>
              <w:t>約聘教學教師及專職研究事務之助理。</w:t>
            </w:r>
          </w:p>
          <w:p w:rsidR="000E682D" w:rsidRPr="00033265" w:rsidRDefault="000E682D" w:rsidP="00CC68A1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E682D" w:rsidRPr="00033265" w:rsidRDefault="00566EC9" w:rsidP="000E682D">
      <w:pPr>
        <w:widowControl/>
        <w:spacing w:line="0" w:lineRule="atLeast"/>
        <w:ind w:rightChars="70" w:right="140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0332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0E43F6" wp14:editId="5251FC73">
                <wp:simplePos x="0" y="0"/>
                <wp:positionH relativeFrom="column">
                  <wp:posOffset>5852795</wp:posOffset>
                </wp:positionH>
                <wp:positionV relativeFrom="paragraph">
                  <wp:posOffset>-54610</wp:posOffset>
                </wp:positionV>
                <wp:extent cx="601345" cy="281940"/>
                <wp:effectExtent l="0" t="0" r="27305" b="228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2D" w:rsidRPr="00A72723" w:rsidRDefault="000E682D" w:rsidP="000E682D">
                            <w:pPr>
                              <w:snapToGrid w:val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72723">
                              <w:rPr>
                                <w:rFonts w:ascii="Times New Roman" w:eastAsia="標楷體" w:hAnsi="Times New Roman"/>
                                <w:b/>
                              </w:rPr>
                              <w:t>附件</w:t>
                            </w:r>
                            <w:r w:rsidRPr="00A72723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460.85pt;margin-top:-4.3pt;width:47.35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">
                <v:textbox>
                  <w:txbxContent>
                    <w:p w:rsidR="000E682D" w:rsidRPr="00A72723" w:rsidRDefault="000E682D" w:rsidP="000E682D">
                      <w:pPr>
                        <w:snapToGrid w:val="0"/>
                        <w:rPr>
                          <w:rFonts w:ascii="Times New Roman" w:hAnsi="Times New Roman"/>
                          <w:b/>
                        </w:rPr>
                      </w:pPr>
                      <w:r w:rsidRPr="00A72723">
                        <w:rPr>
                          <w:rFonts w:ascii="Times New Roman" w:eastAsia="標楷體" w:hAnsi="Times New Roman"/>
                          <w:b/>
                        </w:rPr>
                        <w:t>附件</w:t>
                      </w:r>
                      <w:r w:rsidRPr="00A72723">
                        <w:rPr>
                          <w:rFonts w:ascii="Times New Roman" w:hAnsi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502E" w:rsidRPr="00033265">
        <w:rPr>
          <w:rFonts w:ascii="Times New Roman" w:eastAsia="標楷體" w:hAnsi="Times New Roman" w:hint="eastAsia"/>
          <w:b/>
          <w:bCs/>
          <w:sz w:val="32"/>
          <w:szCs w:val="32"/>
        </w:rPr>
        <w:t>深耕</w:t>
      </w:r>
      <w:r w:rsidR="000E682D" w:rsidRPr="00033265">
        <w:rPr>
          <w:rFonts w:ascii="Times New Roman" w:eastAsia="標楷體" w:hAnsi="Times New Roman"/>
          <w:b/>
          <w:bCs/>
          <w:sz w:val="32"/>
          <w:szCs w:val="32"/>
        </w:rPr>
        <w:t>計畫經費調整變更申請表－</w:t>
      </w:r>
      <w:r w:rsidR="004029D7" w:rsidRPr="00033265">
        <w:rPr>
          <w:rFonts w:ascii="Times New Roman" w:eastAsia="標楷體" w:hAnsi="Times New Roman"/>
          <w:b/>
          <w:bCs/>
          <w:sz w:val="32"/>
          <w:szCs w:val="32"/>
        </w:rPr>
        <w:t>單位</w:t>
      </w:r>
      <w:r w:rsidR="000E682D" w:rsidRPr="00033265">
        <w:rPr>
          <w:rFonts w:ascii="Times New Roman" w:eastAsia="標楷體" w:hAnsi="Times New Roman"/>
          <w:b/>
          <w:bCs/>
          <w:sz w:val="32"/>
          <w:szCs w:val="32"/>
        </w:rPr>
        <w:t>計畫大項</w:t>
      </w:r>
    </w:p>
    <w:p w:rsidR="000E682D" w:rsidRPr="00033265" w:rsidRDefault="004029D7" w:rsidP="000E682D">
      <w:pPr>
        <w:widowControl/>
        <w:spacing w:before="120" w:afterLines="50" w:after="180" w:line="0" w:lineRule="atLeast"/>
        <w:rPr>
          <w:rFonts w:ascii="Times New Roman" w:eastAsia="標楷體" w:hAnsi="Times New Roman"/>
          <w:szCs w:val="24"/>
        </w:rPr>
      </w:pPr>
      <w:r w:rsidRPr="00033265">
        <w:rPr>
          <w:rFonts w:ascii="Times New Roman" w:eastAsia="標楷體" w:hAnsi="Times New Roman" w:hint="eastAsia"/>
          <w:sz w:val="28"/>
          <w:szCs w:val="28"/>
        </w:rPr>
        <w:t>單位</w:t>
      </w:r>
      <w:r w:rsidR="000E682D" w:rsidRPr="00033265">
        <w:rPr>
          <w:rFonts w:ascii="Times New Roman" w:eastAsia="標楷體" w:hAnsi="Times New Roman" w:hint="eastAsia"/>
          <w:sz w:val="28"/>
          <w:szCs w:val="28"/>
        </w:rPr>
        <w:t>名稱：</w:t>
      </w:r>
    </w:p>
    <w:p w:rsidR="00147A70" w:rsidRPr="00033265" w:rsidRDefault="000E682D" w:rsidP="00147A70">
      <w:pPr>
        <w:widowControl/>
        <w:rPr>
          <w:rFonts w:ascii="Times New Roman" w:eastAsia="標楷體" w:hAnsi="Times New Roman"/>
          <w:sz w:val="24"/>
          <w:szCs w:val="24"/>
        </w:rPr>
      </w:pPr>
      <w:r w:rsidRPr="00033265">
        <w:rPr>
          <w:rFonts w:ascii="Times New Roman" w:eastAsia="標楷體" w:hAnsi="Times New Roman" w:hint="eastAsia"/>
          <w:b/>
          <w:sz w:val="24"/>
          <w:szCs w:val="24"/>
        </w:rPr>
        <w:t>（一）</w:t>
      </w:r>
      <w:r w:rsidR="00147A70" w:rsidRPr="00033265">
        <w:rPr>
          <w:rFonts w:ascii="Times New Roman" w:eastAsia="標楷體" w:hAnsi="Times New Roman"/>
          <w:b/>
          <w:sz w:val="24"/>
          <w:szCs w:val="24"/>
        </w:rPr>
        <w:t>計畫項目：</w:t>
      </w:r>
    </w:p>
    <w:p w:rsidR="00147A70" w:rsidRPr="00033265" w:rsidRDefault="00147A70" w:rsidP="00147A70">
      <w:pPr>
        <w:widowControl/>
        <w:ind w:firstLineChars="300" w:firstLine="721"/>
        <w:rPr>
          <w:rFonts w:ascii="Times New Roman" w:eastAsia="標楷體" w:hAnsi="Times New Roman"/>
          <w:b/>
          <w:sz w:val="24"/>
          <w:szCs w:val="24"/>
        </w:rPr>
      </w:pPr>
      <w:r w:rsidRPr="00033265">
        <w:rPr>
          <w:rFonts w:ascii="Times New Roman" w:eastAsia="標楷體" w:hAnsi="Times New Roman" w:hint="eastAsia"/>
          <w:b/>
          <w:sz w:val="24"/>
          <w:szCs w:val="24"/>
        </w:rPr>
        <w:t>流出</w:t>
      </w:r>
      <w:r w:rsidRPr="00033265">
        <w:rPr>
          <w:rFonts w:ascii="Times New Roman" w:eastAsia="標楷體" w:hAnsi="Times New Roman"/>
          <w:b/>
          <w:sz w:val="24"/>
          <w:szCs w:val="24"/>
        </w:rPr>
        <w:t>分項名稱</w:t>
      </w:r>
      <w:r w:rsidRPr="00033265">
        <w:rPr>
          <w:rFonts w:ascii="Times New Roman" w:eastAsia="標楷體" w:hAnsi="Times New Roman" w:hint="eastAsia"/>
          <w:b/>
          <w:sz w:val="24"/>
          <w:szCs w:val="24"/>
        </w:rPr>
        <w:t>/</w:t>
      </w:r>
      <w:r w:rsidRPr="00033265">
        <w:rPr>
          <w:rFonts w:ascii="Times New Roman" w:eastAsia="標楷體" w:hAnsi="Times New Roman" w:hint="eastAsia"/>
          <w:b/>
          <w:sz w:val="24"/>
          <w:szCs w:val="24"/>
        </w:rPr>
        <w:t>計畫代碼</w:t>
      </w:r>
      <w:r w:rsidRPr="00033265">
        <w:rPr>
          <w:rFonts w:ascii="Times New Roman" w:eastAsia="標楷體" w:hAnsi="Times New Roman"/>
          <w:b/>
          <w:sz w:val="24"/>
          <w:szCs w:val="24"/>
        </w:rPr>
        <w:t>：</w:t>
      </w:r>
    </w:p>
    <w:tbl>
      <w:tblPr>
        <w:tblW w:w="161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248"/>
        <w:gridCol w:w="1092"/>
        <w:gridCol w:w="1340"/>
        <w:gridCol w:w="1395"/>
        <w:gridCol w:w="1276"/>
        <w:gridCol w:w="1134"/>
        <w:gridCol w:w="1134"/>
        <w:gridCol w:w="1134"/>
        <w:gridCol w:w="2329"/>
        <w:gridCol w:w="1862"/>
        <w:gridCol w:w="1862"/>
      </w:tblGrid>
      <w:tr w:rsidR="00033265" w:rsidRPr="00033265" w:rsidTr="001D4C5A">
        <w:trPr>
          <w:gridAfter w:val="3"/>
          <w:wAfter w:w="6053" w:type="dxa"/>
          <w:trHeight w:val="548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2D" w:rsidRPr="00033265" w:rsidRDefault="000E682D" w:rsidP="00CC68A1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類別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2D" w:rsidRPr="00033265" w:rsidRDefault="000E682D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資本門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2D" w:rsidRPr="00033265" w:rsidRDefault="000E682D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經常門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2D" w:rsidRPr="00033265" w:rsidRDefault="000E682D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</w:tr>
      <w:tr w:rsidR="00033265" w:rsidRPr="00033265" w:rsidTr="008C2B96">
        <w:trPr>
          <w:gridAfter w:val="3"/>
          <w:wAfter w:w="6053" w:type="dxa"/>
          <w:trHeight w:val="1096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項目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軟硬體</w:t>
            </w:r>
          </w:p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設備費用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專任助理</w:t>
            </w:r>
          </w:p>
          <w:p w:rsidR="008C2B96" w:rsidRPr="00033265" w:rsidRDefault="008C2B9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</w:rPr>
              <w:t>(詳備註說明)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延攬人才</w:t>
            </w:r>
          </w:p>
          <w:p w:rsidR="008C2B96" w:rsidRPr="00033265" w:rsidRDefault="008C2B9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</w:rPr>
              <w:t>(詳備註說明)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其他費用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國際會議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國外旅費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26" w:rsidRPr="00033265" w:rsidRDefault="00CB3226" w:rsidP="00CC68A1">
            <w:pPr>
              <w:widowControl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033265" w:rsidRPr="00033265" w:rsidTr="008C2B96">
        <w:trPr>
          <w:gridAfter w:val="3"/>
          <w:wAfter w:w="6053" w:type="dxa"/>
          <w:trHeight w:val="490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0E682D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調整前金額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33265" w:rsidRPr="00033265" w:rsidTr="008C2B96">
        <w:trPr>
          <w:gridAfter w:val="3"/>
          <w:wAfter w:w="6053" w:type="dxa"/>
          <w:trHeight w:val="473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0E682D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調整後金額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33265" w:rsidRPr="00033265" w:rsidTr="008C2B96">
        <w:trPr>
          <w:gridAfter w:val="3"/>
          <w:wAfter w:w="6053" w:type="dxa"/>
          <w:trHeight w:val="523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差額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33265" w:rsidRPr="00033265" w:rsidTr="00EC3110">
        <w:trPr>
          <w:gridAfter w:val="3"/>
          <w:wAfter w:w="6053" w:type="dxa"/>
          <w:trHeight w:val="738"/>
        </w:trPr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變更原因：</w:t>
            </w:r>
          </w:p>
        </w:tc>
      </w:tr>
      <w:tr w:rsidR="00033265" w:rsidRPr="00033265" w:rsidTr="009430B8">
        <w:trPr>
          <w:gridAfter w:val="3"/>
          <w:wAfter w:w="6053" w:type="dxa"/>
          <w:trHeight w:val="706"/>
        </w:trPr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2D" w:rsidRPr="00033265" w:rsidRDefault="00933E1C" w:rsidP="009430B8">
            <w:pPr>
              <w:widowControl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Times New Roman" w:eastAsia="標楷體" w:hAnsi="Times New Roman"/>
                <w:sz w:val="24"/>
                <w:szCs w:val="24"/>
              </w:rPr>
              <w:t>填表人：</w:t>
            </w: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    </w:t>
            </w: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單位負責人</w:t>
            </w: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研究中心</w:t>
            </w: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主持人</w:t>
            </w: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     </w:t>
            </w: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深耕辦公室：</w:t>
            </w:r>
            <w:r w:rsidR="000E682D" w:rsidRPr="00033265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</w:t>
            </w:r>
          </w:p>
        </w:tc>
      </w:tr>
      <w:tr w:rsidR="00033265" w:rsidRPr="00033265" w:rsidTr="000E682D">
        <w:trPr>
          <w:gridAfter w:val="3"/>
          <w:wAfter w:w="6053" w:type="dxa"/>
          <w:trHeight w:val="548"/>
        </w:trPr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70" w:rsidRPr="00033265" w:rsidRDefault="000E682D" w:rsidP="00147A70">
            <w:pPr>
              <w:widowControl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3326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（二）</w:t>
            </w:r>
            <w:r w:rsidR="00147A70" w:rsidRPr="00033265">
              <w:rPr>
                <w:rFonts w:ascii="Times New Roman" w:eastAsia="標楷體" w:hAnsi="Times New Roman"/>
                <w:b/>
                <w:sz w:val="24"/>
                <w:szCs w:val="24"/>
              </w:rPr>
              <w:t>計畫項目：</w:t>
            </w:r>
          </w:p>
          <w:p w:rsidR="000E682D" w:rsidRPr="00033265" w:rsidRDefault="000E682D" w:rsidP="00147A70">
            <w:pPr>
              <w:widowControl/>
              <w:ind w:firstLineChars="300" w:firstLine="72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流入計畫項目</w:t>
            </w:r>
            <w:r w:rsidRPr="0003326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/</w:t>
            </w:r>
            <w:r w:rsidRPr="00033265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計畫代碼：</w:t>
            </w:r>
          </w:p>
        </w:tc>
      </w:tr>
      <w:tr w:rsidR="00033265" w:rsidRPr="00033265" w:rsidTr="001D4C5A">
        <w:trPr>
          <w:gridAfter w:val="3"/>
          <w:wAfter w:w="6053" w:type="dxa"/>
          <w:trHeight w:val="46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2D" w:rsidRPr="00033265" w:rsidRDefault="000E682D" w:rsidP="00CC68A1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類別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2D" w:rsidRPr="00033265" w:rsidRDefault="000E682D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資本門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82D" w:rsidRPr="00033265" w:rsidRDefault="000E682D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經常門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2D" w:rsidRPr="00033265" w:rsidRDefault="000E682D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合計</w:t>
            </w:r>
          </w:p>
        </w:tc>
      </w:tr>
      <w:tr w:rsidR="00033265" w:rsidRPr="00033265" w:rsidTr="008C2B96">
        <w:trPr>
          <w:gridAfter w:val="3"/>
          <w:wAfter w:w="6053" w:type="dxa"/>
          <w:trHeight w:val="102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項目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軟硬體</w:t>
            </w:r>
          </w:p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設備費用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專任助理</w:t>
            </w:r>
          </w:p>
          <w:p w:rsidR="008C2B96" w:rsidRPr="00033265" w:rsidRDefault="008C2B9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</w:rPr>
              <w:t>(詳備註說明)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延攬人才</w:t>
            </w:r>
          </w:p>
          <w:p w:rsidR="008C2B96" w:rsidRPr="00033265" w:rsidRDefault="008C2B9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</w:rPr>
              <w:t>(詳備註說明)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其他費用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國際會議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26" w:rsidRPr="00033265" w:rsidRDefault="00CB3226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國外旅費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26" w:rsidRPr="00033265" w:rsidRDefault="00CB3226" w:rsidP="00CC68A1">
            <w:pPr>
              <w:widowControl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033265" w:rsidRPr="00033265" w:rsidTr="008C2B96">
        <w:trPr>
          <w:gridAfter w:val="3"/>
          <w:wAfter w:w="6053" w:type="dxa"/>
          <w:trHeight w:val="52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0E682D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調整前金額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33265" w:rsidRPr="00033265" w:rsidTr="008C2B96">
        <w:trPr>
          <w:gridAfter w:val="3"/>
          <w:wAfter w:w="6053" w:type="dxa"/>
          <w:trHeight w:val="56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0E682D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調整後金額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33265" w:rsidRPr="00033265" w:rsidTr="008C2B96">
        <w:trPr>
          <w:gridAfter w:val="3"/>
          <w:wAfter w:w="6053" w:type="dxa"/>
          <w:trHeight w:val="46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差額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33265">
              <w:rPr>
                <w:rFonts w:ascii="標楷體" w:eastAsia="標楷體" w:hAnsi="標楷體"/>
                <w:sz w:val="24"/>
                <w:szCs w:val="24"/>
              </w:rPr>
              <w:t xml:space="preserve">　</w:t>
            </w:r>
          </w:p>
        </w:tc>
      </w:tr>
      <w:tr w:rsidR="00033265" w:rsidRPr="00033265" w:rsidTr="00EC3110">
        <w:trPr>
          <w:gridAfter w:val="3"/>
          <w:wAfter w:w="6053" w:type="dxa"/>
          <w:trHeight w:val="817"/>
        </w:trPr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2D" w:rsidRPr="00033265" w:rsidRDefault="000E682D" w:rsidP="00CC68A1">
            <w:pPr>
              <w:widowControl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>變更原因：</w:t>
            </w:r>
          </w:p>
        </w:tc>
      </w:tr>
      <w:tr w:rsidR="00033265" w:rsidRPr="00033265" w:rsidTr="009430B8">
        <w:trPr>
          <w:gridAfter w:val="3"/>
          <w:wAfter w:w="6053" w:type="dxa"/>
          <w:trHeight w:val="546"/>
        </w:trPr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B8" w:rsidRPr="00033265" w:rsidRDefault="009430B8" w:rsidP="00933E1C">
            <w:pPr>
              <w:widowControl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填表人：                      </w:t>
            </w:r>
            <w:r w:rsidR="00933E1C"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單位負責人</w:t>
            </w:r>
            <w:r w:rsidR="00933E1C"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="00933E1C"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研究中心</w:t>
            </w:r>
            <w:r w:rsidR="00933E1C"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="00933E1C"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主持人</w:t>
            </w:r>
            <w:r w:rsidR="00933E1C"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):</w:t>
            </w: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03326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    </w:t>
            </w:r>
          </w:p>
        </w:tc>
      </w:tr>
      <w:tr w:rsidR="00033265" w:rsidRPr="00033265" w:rsidTr="000E682D">
        <w:trPr>
          <w:trHeight w:val="757"/>
        </w:trPr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2D" w:rsidRPr="00033265" w:rsidRDefault="0084502E" w:rsidP="00933E1C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深耕</w:t>
            </w:r>
            <w:r w:rsidR="009430B8"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辦公室：</w:t>
            </w:r>
            <w:r w:rsidR="009430B8" w:rsidRPr="00033265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                         </w:t>
            </w:r>
            <w:r w:rsidR="00581EF6"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校長（</w:t>
            </w:r>
            <w:r w:rsidR="009430B8"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授權主管</w:t>
            </w:r>
            <w:r w:rsidR="00581EF6"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）：</w:t>
            </w:r>
          </w:p>
        </w:tc>
        <w:tc>
          <w:tcPr>
            <w:tcW w:w="2329" w:type="dxa"/>
            <w:vAlign w:val="center"/>
          </w:tcPr>
          <w:p w:rsidR="000E682D" w:rsidRPr="00033265" w:rsidRDefault="000E682D" w:rsidP="00CC68A1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0E682D" w:rsidRPr="00033265" w:rsidRDefault="000E682D" w:rsidP="00CC68A1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分項計畫主持人：</w:t>
            </w:r>
          </w:p>
        </w:tc>
        <w:tc>
          <w:tcPr>
            <w:tcW w:w="1862" w:type="dxa"/>
            <w:vAlign w:val="center"/>
          </w:tcPr>
          <w:p w:rsidR="000E682D" w:rsidRPr="00033265" w:rsidRDefault="004029D7" w:rsidP="00CC68A1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  <w:r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單位</w:t>
            </w:r>
            <w:r w:rsidR="000E682D" w:rsidRPr="00033265">
              <w:rPr>
                <w:rFonts w:ascii="Times New Roman" w:eastAsia="標楷體" w:hAnsi="Times New Roman" w:hint="eastAsia"/>
                <w:sz w:val="24"/>
                <w:szCs w:val="24"/>
              </w:rPr>
              <w:t>召集人：</w:t>
            </w:r>
          </w:p>
        </w:tc>
      </w:tr>
    </w:tbl>
    <w:p w:rsidR="000E682D" w:rsidRPr="00033265" w:rsidRDefault="000E682D" w:rsidP="000E682D">
      <w:pPr>
        <w:widowControl/>
        <w:spacing w:line="0" w:lineRule="atLeast"/>
        <w:rPr>
          <w:rFonts w:ascii="Times New Roman" w:eastAsia="標楷體" w:hAnsi="Times New Roman"/>
          <w:szCs w:val="24"/>
        </w:rPr>
      </w:pPr>
      <w:r w:rsidRPr="00033265">
        <w:rPr>
          <w:rFonts w:ascii="Times New Roman" w:eastAsia="標楷體" w:hAnsi="Times New Roman" w:hint="eastAsia"/>
          <w:szCs w:val="24"/>
        </w:rPr>
        <w:t>備註：</w:t>
      </w:r>
    </w:p>
    <w:p w:rsidR="000E682D" w:rsidRPr="00033265" w:rsidRDefault="000E682D" w:rsidP="008C2B96">
      <w:pPr>
        <w:pStyle w:val="a3"/>
        <w:widowControl/>
        <w:numPr>
          <w:ilvl w:val="0"/>
          <w:numId w:val="6"/>
        </w:numPr>
        <w:spacing w:line="0" w:lineRule="atLeast"/>
        <w:ind w:leftChars="0" w:left="284" w:rightChars="-213" w:right="-426" w:hanging="284"/>
        <w:rPr>
          <w:rFonts w:ascii="Times New Roman" w:eastAsia="標楷體" w:hAnsi="Times New Roman"/>
          <w:szCs w:val="24"/>
        </w:rPr>
      </w:pPr>
      <w:r w:rsidRPr="00033265">
        <w:rPr>
          <w:rFonts w:ascii="Times New Roman" w:eastAsia="標楷體" w:hAnsi="Times New Roman" w:hint="eastAsia"/>
          <w:szCs w:val="24"/>
        </w:rPr>
        <w:t>本表為</w:t>
      </w:r>
      <w:r w:rsidR="004029D7" w:rsidRPr="00033265">
        <w:rPr>
          <w:rFonts w:ascii="Times New Roman" w:eastAsia="標楷體" w:hAnsi="Times New Roman" w:hint="eastAsia"/>
          <w:szCs w:val="24"/>
        </w:rPr>
        <w:t>單位</w:t>
      </w:r>
      <w:r w:rsidRPr="00033265">
        <w:rPr>
          <w:rFonts w:ascii="Times New Roman" w:eastAsia="標楷體" w:hAnsi="Times New Roman" w:hint="eastAsia"/>
          <w:szCs w:val="24"/>
        </w:rPr>
        <w:t>年度計畫大項目間之經費調整。</w:t>
      </w:r>
    </w:p>
    <w:p w:rsidR="000E682D" w:rsidRPr="00033265" w:rsidRDefault="000E682D" w:rsidP="0084502E">
      <w:pPr>
        <w:pStyle w:val="a3"/>
        <w:widowControl/>
        <w:numPr>
          <w:ilvl w:val="0"/>
          <w:numId w:val="6"/>
        </w:numPr>
        <w:spacing w:line="0" w:lineRule="atLeast"/>
        <w:ind w:leftChars="0" w:rightChars="-213" w:right="-426"/>
        <w:rPr>
          <w:rFonts w:ascii="Times New Roman" w:eastAsia="標楷體" w:hAnsi="Times New Roman"/>
          <w:szCs w:val="24"/>
        </w:rPr>
      </w:pPr>
      <w:r w:rsidRPr="00033265">
        <w:rPr>
          <w:rFonts w:ascii="Times New Roman" w:eastAsia="標楷體" w:hAnsi="Times New Roman" w:hint="eastAsia"/>
          <w:szCs w:val="24"/>
        </w:rPr>
        <w:t>本表需經</w:t>
      </w:r>
      <w:r w:rsidR="00581EF6" w:rsidRPr="00033265">
        <w:rPr>
          <w:rFonts w:ascii="Times New Roman" w:eastAsia="標楷體" w:hAnsi="Times New Roman" w:hint="eastAsia"/>
          <w:szCs w:val="24"/>
        </w:rPr>
        <w:t>會議</w:t>
      </w:r>
      <w:r w:rsidRPr="00033265">
        <w:rPr>
          <w:rFonts w:ascii="Times New Roman" w:eastAsia="標楷體" w:hAnsi="Times New Roman" w:hint="eastAsia"/>
          <w:szCs w:val="24"/>
        </w:rPr>
        <w:t>審議後連同會議紀錄，</w:t>
      </w:r>
      <w:r w:rsidR="00581EF6" w:rsidRPr="00033265">
        <w:rPr>
          <w:rFonts w:ascii="Times New Roman" w:eastAsia="標楷體" w:hAnsi="Times New Roman" w:hint="eastAsia"/>
          <w:szCs w:val="24"/>
        </w:rPr>
        <w:t>以本表陳核，核定後送</w:t>
      </w:r>
      <w:r w:rsidR="0084502E" w:rsidRPr="00033265">
        <w:rPr>
          <w:rFonts w:ascii="Times New Roman" w:eastAsia="標楷體" w:hAnsi="Times New Roman" w:hint="eastAsia"/>
        </w:rPr>
        <w:t>深耕</w:t>
      </w:r>
      <w:r w:rsidR="00581EF6" w:rsidRPr="00033265">
        <w:rPr>
          <w:rFonts w:ascii="Times New Roman" w:eastAsia="標楷體" w:hAnsi="Times New Roman" w:hint="eastAsia"/>
          <w:szCs w:val="24"/>
        </w:rPr>
        <w:t>辦公室，並由</w:t>
      </w:r>
      <w:r w:rsidR="0084502E" w:rsidRPr="00033265">
        <w:rPr>
          <w:rFonts w:ascii="Times New Roman" w:eastAsia="標楷體" w:hAnsi="Times New Roman" w:hint="eastAsia"/>
          <w:szCs w:val="24"/>
        </w:rPr>
        <w:t>深耕</w:t>
      </w:r>
      <w:r w:rsidRPr="00033265">
        <w:rPr>
          <w:rFonts w:ascii="Times New Roman" w:eastAsia="標楷體" w:hAnsi="Times New Roman" w:hint="eastAsia"/>
          <w:szCs w:val="24"/>
        </w:rPr>
        <w:t>辦公室送主計室修正調整。</w:t>
      </w:r>
    </w:p>
    <w:p w:rsidR="000E682D" w:rsidRPr="00033265" w:rsidRDefault="000E682D" w:rsidP="008C2B96">
      <w:pPr>
        <w:pStyle w:val="a3"/>
        <w:widowControl/>
        <w:numPr>
          <w:ilvl w:val="0"/>
          <w:numId w:val="6"/>
        </w:numPr>
        <w:spacing w:line="0" w:lineRule="atLeast"/>
        <w:ind w:leftChars="0" w:left="284" w:right="-1" w:hanging="284"/>
        <w:rPr>
          <w:rFonts w:ascii="Times New Roman" w:eastAsia="標楷體" w:hAnsi="Times New Roman"/>
          <w:szCs w:val="24"/>
        </w:rPr>
      </w:pPr>
      <w:r w:rsidRPr="00033265">
        <w:rPr>
          <w:rFonts w:ascii="Times New Roman" w:eastAsia="標楷體" w:hAnsi="Times New Roman" w:hint="eastAsia"/>
          <w:szCs w:val="24"/>
        </w:rPr>
        <w:t>因應資本門及</w:t>
      </w:r>
      <w:r w:rsidR="00933E1C" w:rsidRPr="00033265">
        <w:rPr>
          <w:rFonts w:ascii="Times New Roman" w:eastAsia="標楷體" w:hAnsi="Times New Roman" w:hint="eastAsia"/>
          <w:szCs w:val="24"/>
        </w:rPr>
        <w:t>人事</w:t>
      </w:r>
      <w:r w:rsidRPr="00033265">
        <w:rPr>
          <w:rFonts w:ascii="Times New Roman" w:eastAsia="標楷體" w:hAnsi="Times New Roman" w:hint="eastAsia"/>
          <w:szCs w:val="24"/>
        </w:rPr>
        <w:t>費有總額之比例限定，不得進行跨用途別調整，若有特殊需求，需經</w:t>
      </w:r>
      <w:r w:rsidR="0084502E" w:rsidRPr="00033265">
        <w:rPr>
          <w:rFonts w:ascii="Times New Roman" w:eastAsia="標楷體" w:hAnsi="Times New Roman" w:hint="eastAsia"/>
        </w:rPr>
        <w:t>深耕</w:t>
      </w:r>
      <w:r w:rsidRPr="00033265">
        <w:rPr>
          <w:rFonts w:ascii="Times New Roman" w:eastAsia="標楷體" w:hAnsi="Times New Roman" w:hint="eastAsia"/>
          <w:szCs w:val="24"/>
        </w:rPr>
        <w:t>辦公室協調後，確定總體各項比例符合規定後，始可進行調整。</w:t>
      </w:r>
    </w:p>
    <w:p w:rsidR="000E2154" w:rsidRPr="00033265" w:rsidRDefault="0084502E" w:rsidP="008C2B96">
      <w:pPr>
        <w:pStyle w:val="a3"/>
        <w:numPr>
          <w:ilvl w:val="0"/>
          <w:numId w:val="6"/>
        </w:numPr>
        <w:spacing w:line="0" w:lineRule="atLeast"/>
        <w:ind w:leftChars="0" w:left="284" w:right="-1" w:hanging="284"/>
        <w:rPr>
          <w:rFonts w:ascii="Times New Roman" w:eastAsia="標楷體" w:hAnsi="Times New Roman"/>
          <w:szCs w:val="24"/>
        </w:rPr>
      </w:pPr>
      <w:r w:rsidRPr="00033265">
        <w:rPr>
          <w:rFonts w:ascii="Times New Roman" w:eastAsia="標楷體" w:hAnsi="Times New Roman"/>
        </w:rPr>
        <w:t>自</w:t>
      </w:r>
      <w:r w:rsidRPr="00033265">
        <w:rPr>
          <w:rFonts w:ascii="Times New Roman" w:eastAsia="標楷體" w:hAnsi="Times New Roman"/>
        </w:rPr>
        <w:t>1</w:t>
      </w:r>
      <w:r w:rsidRPr="00033265">
        <w:rPr>
          <w:rFonts w:ascii="Times New Roman" w:eastAsia="標楷體" w:hAnsi="Times New Roman" w:hint="eastAsia"/>
        </w:rPr>
        <w:t>07</w:t>
      </w:r>
      <w:r w:rsidRPr="00033265">
        <w:rPr>
          <w:rFonts w:ascii="Times New Roman" w:eastAsia="標楷體" w:hAnsi="Times New Roman"/>
        </w:rPr>
        <w:t>年起為符合</w:t>
      </w:r>
      <w:r w:rsidRPr="00033265">
        <w:rPr>
          <w:rFonts w:ascii="Times New Roman" w:eastAsia="標楷體" w:hAnsi="Times New Roman" w:hint="eastAsia"/>
        </w:rPr>
        <w:t>人事費</w:t>
      </w:r>
      <w:r w:rsidRPr="00033265">
        <w:rPr>
          <w:rFonts w:ascii="Times New Roman" w:eastAsia="標楷體" w:hAnsi="Times New Roman"/>
        </w:rPr>
        <w:t>總計畫編列達</w:t>
      </w:r>
      <w:r w:rsidRPr="00033265">
        <w:rPr>
          <w:rFonts w:ascii="Times New Roman" w:eastAsia="標楷體" w:hAnsi="Times New Roman" w:hint="eastAsia"/>
        </w:rPr>
        <w:t>50</w:t>
      </w:r>
      <w:r w:rsidRPr="00033265">
        <w:rPr>
          <w:rFonts w:ascii="Times New Roman" w:eastAsia="標楷體" w:hAnsi="Times New Roman"/>
        </w:rPr>
        <w:t>%</w:t>
      </w:r>
      <w:r w:rsidRPr="00033265">
        <w:rPr>
          <w:rFonts w:ascii="Times New Roman" w:eastAsia="標楷體" w:hAnsi="Times New Roman"/>
        </w:rPr>
        <w:t>原則，預算經確認後只得流入，不得流出</w:t>
      </w:r>
      <w:r w:rsidR="000E682D" w:rsidRPr="00033265">
        <w:rPr>
          <w:rFonts w:ascii="Times New Roman" w:eastAsia="標楷體" w:hAnsi="Times New Roman" w:hint="eastAsia"/>
          <w:szCs w:val="24"/>
        </w:rPr>
        <w:t>。</w:t>
      </w:r>
    </w:p>
    <w:p w:rsidR="00EC3110" w:rsidRPr="00033265" w:rsidRDefault="00EC3110" w:rsidP="008C2B96">
      <w:pPr>
        <w:pStyle w:val="a3"/>
        <w:numPr>
          <w:ilvl w:val="0"/>
          <w:numId w:val="6"/>
        </w:numPr>
        <w:spacing w:line="0" w:lineRule="atLeast"/>
        <w:ind w:leftChars="0" w:left="284" w:rightChars="-213" w:right="-426" w:hanging="284"/>
      </w:pPr>
      <w:r w:rsidRPr="00033265">
        <w:rPr>
          <w:rFonts w:ascii="Times New Roman" w:eastAsia="標楷體" w:hAnsi="Times New Roman"/>
        </w:rPr>
        <w:t>「專任助理」界訂為專職辦理</w:t>
      </w:r>
      <w:r w:rsidRPr="00033265">
        <w:rPr>
          <w:rFonts w:ascii="Times New Roman" w:eastAsia="標楷體" w:hAnsi="Times New Roman"/>
          <w:b/>
        </w:rPr>
        <w:t>行政事務之「專案助理」</w:t>
      </w:r>
    </w:p>
    <w:p w:rsidR="00EC3110" w:rsidRPr="00033265" w:rsidRDefault="008C2B96" w:rsidP="008C2B96">
      <w:pPr>
        <w:pStyle w:val="a3"/>
        <w:numPr>
          <w:ilvl w:val="0"/>
          <w:numId w:val="6"/>
        </w:numPr>
        <w:spacing w:line="0" w:lineRule="atLeast"/>
        <w:ind w:leftChars="0" w:left="284" w:rightChars="-213" w:right="-426" w:hanging="284"/>
      </w:pPr>
      <w:r w:rsidRPr="00033265">
        <w:rPr>
          <w:rFonts w:ascii="Times New Roman" w:eastAsia="標楷體" w:hAnsi="Times New Roman"/>
        </w:rPr>
        <w:t>「延攬人才」</w:t>
      </w:r>
      <w:r w:rsidR="00EC3110" w:rsidRPr="00033265">
        <w:rPr>
          <w:rFonts w:ascii="Times New Roman" w:eastAsia="標楷體" w:hAnsi="Times New Roman" w:hint="eastAsia"/>
          <w:szCs w:val="24"/>
        </w:rPr>
        <w:t>：</w:t>
      </w:r>
      <w:r w:rsidRPr="00033265">
        <w:rPr>
          <w:rFonts w:ascii="Times New Roman" w:eastAsia="標楷體" w:hAnsi="Times New Roman"/>
        </w:rPr>
        <w:t>係指</w:t>
      </w:r>
      <w:r w:rsidRPr="00033265">
        <w:rPr>
          <w:rFonts w:ascii="Times New Roman" w:eastAsia="標楷體" w:hAnsi="Times New Roman"/>
          <w:b/>
        </w:rPr>
        <w:t>博士後研究、約聘助理研究人員</w:t>
      </w:r>
      <w:r w:rsidRPr="00033265">
        <w:rPr>
          <w:rFonts w:ascii="Times New Roman" w:eastAsia="標楷體" w:hAnsi="Times New Roman" w:hint="eastAsia"/>
          <w:b/>
        </w:rPr>
        <w:t>、</w:t>
      </w:r>
      <w:r w:rsidRPr="00033265">
        <w:rPr>
          <w:rFonts w:ascii="Times New Roman" w:eastAsia="標楷體" w:hAnsi="Times New Roman"/>
          <w:b/>
        </w:rPr>
        <w:t>博士生獎學金</w:t>
      </w:r>
      <w:r w:rsidRPr="00033265">
        <w:rPr>
          <w:rFonts w:ascii="Times New Roman" w:eastAsia="標楷體" w:hAnsi="Times New Roman" w:hint="eastAsia"/>
          <w:b/>
        </w:rPr>
        <w:t>、</w:t>
      </w:r>
      <w:r w:rsidRPr="00033265">
        <w:rPr>
          <w:rFonts w:ascii="Times New Roman" w:eastAsia="標楷體" w:hAnsi="Times New Roman"/>
          <w:b/>
        </w:rPr>
        <w:t>約聘教學教師及專職研究事務之助理。</w:t>
      </w:r>
    </w:p>
    <w:bookmarkEnd w:id="0"/>
    <w:p w:rsidR="00581EF6" w:rsidRPr="00033265" w:rsidRDefault="00581EF6" w:rsidP="00EC3110">
      <w:pPr>
        <w:spacing w:line="0" w:lineRule="atLeast"/>
        <w:ind w:left="9638" w:rightChars="-213" w:right="-426" w:hangingChars="4819" w:hanging="9638"/>
      </w:pPr>
    </w:p>
    <w:sectPr w:rsidR="00581EF6" w:rsidRPr="00033265" w:rsidSect="009430B8">
      <w:pgSz w:w="11906" w:h="16838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8A" w:rsidRDefault="005D628A" w:rsidP="00910969">
      <w:r>
        <w:separator/>
      </w:r>
    </w:p>
  </w:endnote>
  <w:endnote w:type="continuationSeparator" w:id="0">
    <w:p w:rsidR="005D628A" w:rsidRDefault="005D628A" w:rsidP="0091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8A" w:rsidRDefault="005D628A" w:rsidP="00910969">
      <w:r>
        <w:separator/>
      </w:r>
    </w:p>
  </w:footnote>
  <w:footnote w:type="continuationSeparator" w:id="0">
    <w:p w:rsidR="005D628A" w:rsidRDefault="005D628A" w:rsidP="0091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958"/>
    <w:multiLevelType w:val="hybridMultilevel"/>
    <w:tmpl w:val="555AB662"/>
    <w:lvl w:ilvl="0" w:tplc="A0242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D1032C"/>
    <w:multiLevelType w:val="hybridMultilevel"/>
    <w:tmpl w:val="C4687D08"/>
    <w:lvl w:ilvl="0" w:tplc="B440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690CBC"/>
    <w:multiLevelType w:val="hybridMultilevel"/>
    <w:tmpl w:val="32507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4F39DB"/>
    <w:multiLevelType w:val="hybridMultilevel"/>
    <w:tmpl w:val="78667B46"/>
    <w:lvl w:ilvl="0" w:tplc="5710697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4">
    <w:nsid w:val="649B5E52"/>
    <w:multiLevelType w:val="hybridMultilevel"/>
    <w:tmpl w:val="51245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E31766"/>
    <w:multiLevelType w:val="hybridMultilevel"/>
    <w:tmpl w:val="8F901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305C71"/>
    <w:multiLevelType w:val="hybridMultilevel"/>
    <w:tmpl w:val="32507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2D"/>
    <w:rsid w:val="00033265"/>
    <w:rsid w:val="00053A0F"/>
    <w:rsid w:val="00092D84"/>
    <w:rsid w:val="000A0C1A"/>
    <w:rsid w:val="000E2154"/>
    <w:rsid w:val="000E682D"/>
    <w:rsid w:val="00147A70"/>
    <w:rsid w:val="00191A59"/>
    <w:rsid w:val="001D4C5A"/>
    <w:rsid w:val="00206DCD"/>
    <w:rsid w:val="00251286"/>
    <w:rsid w:val="003B5553"/>
    <w:rsid w:val="003F4534"/>
    <w:rsid w:val="004029D7"/>
    <w:rsid w:val="005562B6"/>
    <w:rsid w:val="00566EC9"/>
    <w:rsid w:val="00581EF6"/>
    <w:rsid w:val="005A0FBC"/>
    <w:rsid w:val="005D628A"/>
    <w:rsid w:val="006032B6"/>
    <w:rsid w:val="006360D6"/>
    <w:rsid w:val="006D284A"/>
    <w:rsid w:val="007118C1"/>
    <w:rsid w:val="007D3583"/>
    <w:rsid w:val="0084502E"/>
    <w:rsid w:val="008C2B96"/>
    <w:rsid w:val="008D203D"/>
    <w:rsid w:val="008E521A"/>
    <w:rsid w:val="00910969"/>
    <w:rsid w:val="00933E1C"/>
    <w:rsid w:val="009430B8"/>
    <w:rsid w:val="00964EC3"/>
    <w:rsid w:val="009710AD"/>
    <w:rsid w:val="00975FDD"/>
    <w:rsid w:val="009F56E1"/>
    <w:rsid w:val="00B42285"/>
    <w:rsid w:val="00B729F2"/>
    <w:rsid w:val="00BB067C"/>
    <w:rsid w:val="00BC504D"/>
    <w:rsid w:val="00BE4869"/>
    <w:rsid w:val="00C94AE6"/>
    <w:rsid w:val="00CB3226"/>
    <w:rsid w:val="00CC68A1"/>
    <w:rsid w:val="00CF444B"/>
    <w:rsid w:val="00D6618A"/>
    <w:rsid w:val="00D936DD"/>
    <w:rsid w:val="00DE6B3E"/>
    <w:rsid w:val="00E06574"/>
    <w:rsid w:val="00E13FD5"/>
    <w:rsid w:val="00EC3110"/>
    <w:rsid w:val="00F44A8F"/>
    <w:rsid w:val="00F54F49"/>
    <w:rsid w:val="00F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8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A0C1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A0C1A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96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link w:val="a6"/>
    <w:uiPriority w:val="99"/>
    <w:rsid w:val="00910969"/>
    <w:rPr>
      <w:rFonts w:ascii="Calibri" w:eastAsia="新細明體" w:hAnsi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0969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link w:val="a8"/>
    <w:uiPriority w:val="99"/>
    <w:rsid w:val="00910969"/>
    <w:rPr>
      <w:rFonts w:ascii="Calibri" w:eastAsia="新細明體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8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A0C1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A0C1A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96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link w:val="a6"/>
    <w:uiPriority w:val="99"/>
    <w:rsid w:val="00910969"/>
    <w:rPr>
      <w:rFonts w:ascii="Calibri" w:eastAsia="新細明體" w:hAnsi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0969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link w:val="a8"/>
    <w:uiPriority w:val="99"/>
    <w:rsid w:val="00910969"/>
    <w:rPr>
      <w:rFonts w:ascii="Calibri" w:eastAsia="新細明體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9562-3B91-4409-9DF4-F2B102D7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2281</Characters>
  <Application>Microsoft Office Word</Application>
  <DocSecurity>0</DocSecurity>
  <Lines>19</Lines>
  <Paragraphs>5</Paragraphs>
  <ScaleCrop>false</ScaleCrop>
  <Company>Office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2018-06-26T02:09:00Z</cp:lastPrinted>
  <dcterms:created xsi:type="dcterms:W3CDTF">2019-08-27T00:10:00Z</dcterms:created>
  <dcterms:modified xsi:type="dcterms:W3CDTF">2019-08-27T00:11:00Z</dcterms:modified>
</cp:coreProperties>
</file>