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CB" w:rsidRPr="003D3CDB" w:rsidRDefault="002D39CB" w:rsidP="00E87BD9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3D3CDB">
        <w:rPr>
          <w:rFonts w:ascii="Times New Roman" w:eastAsia="標楷體" w:hAnsi="Times New Roman" w:cs="Times New Roman"/>
          <w:sz w:val="36"/>
          <w:szCs w:val="36"/>
          <w:lang w:eastAsia="zh-TW"/>
        </w:rPr>
        <w:t>〔附件</w:t>
      </w:r>
      <w:r w:rsidRPr="003D3CDB">
        <w:rPr>
          <w:rFonts w:ascii="Times New Roman" w:eastAsia="標楷體" w:hAnsi="Times New Roman" w:cs="Times New Roman"/>
          <w:sz w:val="36"/>
          <w:szCs w:val="36"/>
          <w:lang w:eastAsia="zh-TW"/>
        </w:rPr>
        <w:t>3</w:t>
      </w:r>
      <w:r w:rsidRPr="003D3CDB">
        <w:rPr>
          <w:rFonts w:ascii="Times New Roman" w:eastAsia="標楷體" w:hAnsi="Times New Roman" w:cs="Times New Roman"/>
          <w:sz w:val="36"/>
          <w:szCs w:val="36"/>
          <w:lang w:eastAsia="zh-TW"/>
        </w:rPr>
        <w:t>〕</w:t>
      </w:r>
    </w:p>
    <w:tbl>
      <w:tblPr>
        <w:tblW w:w="21626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2"/>
        <w:gridCol w:w="5414"/>
      </w:tblGrid>
      <w:tr w:rsidR="002D39CB" w:rsidRPr="003D3CDB" w:rsidTr="002D39CB">
        <w:trPr>
          <w:gridAfter w:val="1"/>
          <w:wAfter w:w="5414" w:type="dxa"/>
          <w:trHeight w:val="615"/>
        </w:trPr>
        <w:tc>
          <w:tcPr>
            <w:tcW w:w="16212" w:type="dxa"/>
            <w:noWrap/>
            <w:vAlign w:val="center"/>
          </w:tcPr>
          <w:p w:rsidR="002D39CB" w:rsidRPr="00E20D51" w:rsidRDefault="002D39CB" w:rsidP="00E87BD9">
            <w:pPr>
              <w:widowControl/>
              <w:ind w:rightChars="2313" w:right="5089"/>
              <w:jc w:val="righ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D3CDB">
              <w:rPr>
                <w:rFonts w:ascii="Times New Roman" w:hAnsi="Times New Roman" w:cs="Times New Roman"/>
                <w:lang w:eastAsia="zh-TW"/>
              </w:rPr>
              <w:br w:type="page"/>
            </w:r>
            <w:r w:rsidR="00E87BD9" w:rsidRPr="00E20D51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="00E20D51" w:rsidRPr="00E20D51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108.9.18</w:t>
            </w:r>
            <w:r w:rsidR="00E20D51" w:rsidRPr="00E20D51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修正</w:t>
            </w:r>
          </w:p>
          <w:p w:rsidR="002D39CB" w:rsidRPr="003D3CDB" w:rsidRDefault="002D39CB" w:rsidP="002D39CB">
            <w:pPr>
              <w:widowControl/>
              <w:ind w:rightChars="2313" w:right="5089" w:firstLineChars="168" w:firstLine="538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深耕計畫經費調整變更申請表－單位計畫分項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(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同分項用途別調整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)</w:t>
            </w:r>
          </w:p>
          <w:p w:rsidR="002D39CB" w:rsidRPr="003D3CDB" w:rsidRDefault="002D39CB" w:rsidP="002D39CB">
            <w:pPr>
              <w:widowControl/>
              <w:ind w:leftChars="268" w:left="590" w:firstLine="143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單位名稱：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 xml:space="preserve"> </w:t>
            </w:r>
          </w:p>
          <w:p w:rsidR="002D39CB" w:rsidRPr="003D3CDB" w:rsidRDefault="002D39CB" w:rsidP="002D39CB">
            <w:pPr>
              <w:widowControl/>
              <w:ind w:leftChars="268" w:left="590" w:firstLine="143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計畫大項名稱：</w:t>
            </w:r>
          </w:p>
          <w:p w:rsidR="002D39CB" w:rsidRPr="003D3CDB" w:rsidRDefault="002D39CB" w:rsidP="002D39CB">
            <w:pPr>
              <w:widowControl/>
              <w:ind w:leftChars="268" w:left="590" w:firstLine="143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分項計畫名稱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/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計畫代碼：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tbl>
            <w:tblPr>
              <w:tblW w:w="15612" w:type="dxa"/>
              <w:tblInd w:w="5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1417"/>
              <w:gridCol w:w="1418"/>
              <w:gridCol w:w="1111"/>
              <w:gridCol w:w="1132"/>
              <w:gridCol w:w="1274"/>
              <w:gridCol w:w="1256"/>
              <w:gridCol w:w="1754"/>
              <w:gridCol w:w="1778"/>
              <w:gridCol w:w="1778"/>
            </w:tblGrid>
            <w:tr w:rsidR="002D39CB" w:rsidRPr="003D3CDB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spacing w:before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類別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資本門</w:t>
                  </w:r>
                  <w:proofErr w:type="spellEnd"/>
                </w:p>
              </w:tc>
              <w:tc>
                <w:tcPr>
                  <w:tcW w:w="63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經常門</w:t>
                  </w:r>
                  <w:proofErr w:type="spellEnd"/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合計</w:t>
                  </w:r>
                  <w:proofErr w:type="spellEnd"/>
                </w:p>
              </w:tc>
            </w:tr>
            <w:tr w:rsidR="002D39CB" w:rsidRPr="003D3CDB" w:rsidTr="00B01444">
              <w:trPr>
                <w:gridAfter w:val="3"/>
                <w:wAfter w:w="5310" w:type="dxa"/>
                <w:trHeight w:val="187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項目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軟硬體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設備費用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專任助理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延攬人才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其他費用</w:t>
                  </w:r>
                  <w:proofErr w:type="spellEnd"/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國際會議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國外旅費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調整前金額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調整後金額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差額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>
              <w:trPr>
                <w:gridAfter w:val="3"/>
                <w:wAfter w:w="5310" w:type="dxa"/>
                <w:trHeight w:val="1200"/>
              </w:trPr>
              <w:tc>
                <w:tcPr>
                  <w:tcW w:w="10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變更原因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39CB" w:rsidRPr="003D3CDB">
              <w:trPr>
                <w:trHeight w:val="1200"/>
              </w:trPr>
              <w:tc>
                <w:tcPr>
                  <w:tcW w:w="10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填表人：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單位負責人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/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研究中心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主持人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 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深耕辦公室：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 </w:t>
                  </w:r>
                </w:p>
              </w:tc>
              <w:tc>
                <w:tcPr>
                  <w:tcW w:w="1754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1778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分項計畫主持人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：</w:t>
                  </w:r>
                </w:p>
              </w:tc>
              <w:tc>
                <w:tcPr>
                  <w:tcW w:w="1778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單位召集人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：</w:t>
                  </w:r>
                </w:p>
              </w:tc>
            </w:tr>
          </w:tbl>
          <w:p w:rsidR="002D39CB" w:rsidRPr="003D3CDB" w:rsidRDefault="002D39CB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</w:tr>
      <w:tr w:rsidR="002D39CB" w:rsidRPr="003D3CDB" w:rsidTr="002D39CB">
        <w:trPr>
          <w:trHeight w:val="330"/>
        </w:trPr>
        <w:tc>
          <w:tcPr>
            <w:tcW w:w="21626" w:type="dxa"/>
            <w:gridSpan w:val="2"/>
            <w:noWrap/>
            <w:vAlign w:val="center"/>
          </w:tcPr>
          <w:p w:rsidR="002D39CB" w:rsidRPr="003D3CDB" w:rsidRDefault="002D39CB" w:rsidP="002D39CB">
            <w:pPr>
              <w:widowControl/>
              <w:ind w:leftChars="198" w:left="592" w:rightChars="5483" w:right="12063" w:hangingChars="71" w:hanging="156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</w:rPr>
              <w:t>備註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:rsidR="002D39CB" w:rsidRPr="003D3CDB" w:rsidRDefault="002D39CB" w:rsidP="00B01444">
            <w:pPr>
              <w:pStyle w:val="a4"/>
              <w:widowControl/>
              <w:numPr>
                <w:ilvl w:val="0"/>
                <w:numId w:val="16"/>
              </w:numPr>
              <w:spacing w:line="0" w:lineRule="atLeast"/>
              <w:ind w:leftChars="180" w:left="680" w:rightChars="5483" w:right="12063" w:hangingChars="129" w:hanging="284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本表僅限單位年度計畫分項經費用途別調整使用。</w:t>
            </w:r>
          </w:p>
          <w:p w:rsidR="002D39CB" w:rsidRPr="003D3CDB" w:rsidRDefault="002D39CB" w:rsidP="00B01444">
            <w:pPr>
              <w:pStyle w:val="a4"/>
              <w:widowControl/>
              <w:numPr>
                <w:ilvl w:val="0"/>
                <w:numId w:val="16"/>
              </w:numPr>
              <w:spacing w:line="0" w:lineRule="atLeast"/>
              <w:ind w:leftChars="180" w:left="680" w:rightChars="4855" w:right="10681" w:hangingChars="129" w:hanging="284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proofErr w:type="gramStart"/>
            <w:r w:rsidRPr="003D3CD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本表經單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位</w:t>
            </w:r>
            <w:proofErr w:type="gramEnd"/>
            <w:r w:rsidRPr="003D3CDB">
              <w:rPr>
                <w:rFonts w:ascii="Times New Roman" w:eastAsia="標楷體" w:hAnsi="Times New Roman" w:cs="Times New Roman"/>
                <w:lang w:eastAsia="zh-TW"/>
              </w:rPr>
              <w:t>負責人核定</w:t>
            </w:r>
            <w:r w:rsidRPr="003D3CD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，於指定時間內送深耕辦公室備查彙整後，統一由深耕辦公室送主計室修正調整。</w:t>
            </w:r>
          </w:p>
          <w:p w:rsidR="002D39CB" w:rsidRPr="003D3CDB" w:rsidRDefault="002D39CB" w:rsidP="00B01444">
            <w:pPr>
              <w:pStyle w:val="a4"/>
              <w:widowControl/>
              <w:numPr>
                <w:ilvl w:val="0"/>
                <w:numId w:val="16"/>
              </w:numPr>
              <w:spacing w:line="0" w:lineRule="atLeast"/>
              <w:ind w:leftChars="180" w:left="680" w:rightChars="4855" w:right="10681" w:hangingChars="129" w:hanging="284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因應資本門及人事費有總額之比例限定，不得進行跨用途別調整，若有特殊需求，需經深耕辦公室協調後，確定總計畫之各項比例符合規定後，才可進行調整。</w:t>
            </w:r>
          </w:p>
          <w:p w:rsidR="002D39CB" w:rsidRPr="003D3CDB" w:rsidRDefault="002D39CB" w:rsidP="00B01444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180" w:left="680" w:rightChars="4855" w:right="10681" w:hangingChars="129" w:hanging="284"/>
              <w:rPr>
                <w:rFonts w:ascii="Times New Roman" w:eastAsia="標楷體" w:hAnsi="Times New Roman" w:cs="Times New Roman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lang w:eastAsia="zh-TW"/>
              </w:rPr>
              <w:t>「專任助理」界訂為專職辦理</w:t>
            </w:r>
            <w:r w:rsidRPr="003D3CDB">
              <w:rPr>
                <w:rFonts w:ascii="Times New Roman" w:eastAsia="標楷體" w:hAnsi="Times New Roman" w:cs="Times New Roman"/>
                <w:b/>
                <w:lang w:eastAsia="zh-TW"/>
              </w:rPr>
              <w:t>行政事務之「專案助理」</w:t>
            </w:r>
            <w:r w:rsidR="00B01444" w:rsidRPr="003D3CDB">
              <w:rPr>
                <w:rFonts w:ascii="Times New Roman" w:eastAsia="標楷體" w:hAnsi="Times New Roman" w:cs="Times New Roman"/>
                <w:b/>
                <w:lang w:eastAsia="zh-TW"/>
              </w:rPr>
              <w:t>（本專案助理係屬學校列管人員）。</w:t>
            </w:r>
          </w:p>
          <w:p w:rsidR="002D39CB" w:rsidRPr="003D3CDB" w:rsidRDefault="002D39CB" w:rsidP="00B01444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180" w:left="680" w:rightChars="4791" w:right="10540" w:hangingChars="129" w:hanging="284"/>
              <w:rPr>
                <w:rFonts w:ascii="Times New Roman" w:eastAsia="標楷體" w:hAnsi="Times New Roman" w:cs="Times New Roman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lang w:eastAsia="zh-TW"/>
              </w:rPr>
              <w:t>「延攬人才」係指</w:t>
            </w:r>
            <w:r w:rsidR="00F204B4" w:rsidRPr="00F204B4">
              <w:rPr>
                <w:rFonts w:ascii="Times New Roman" w:eastAsia="標楷體" w:hAnsi="Times New Roman" w:cs="Times New Roman"/>
                <w:b/>
                <w:lang w:eastAsia="zh-TW"/>
              </w:rPr>
              <w:t>短期訪問學者、</w:t>
            </w:r>
            <w:r w:rsidRPr="00F204B4">
              <w:rPr>
                <w:rFonts w:ascii="Times New Roman" w:eastAsia="標楷體" w:hAnsi="Times New Roman" w:cs="Times New Roman"/>
                <w:b/>
                <w:lang w:eastAsia="zh-TW"/>
              </w:rPr>
              <w:t>博士後研究、約聘助理研究人員、約聘教學教師及專職研究事務之助理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  <w:p w:rsidR="002D39CB" w:rsidRPr="003D3CDB" w:rsidRDefault="002D39CB" w:rsidP="002D39CB">
            <w:pPr>
              <w:widowControl/>
              <w:spacing w:line="0" w:lineRule="atLeast"/>
              <w:ind w:leftChars="140" w:left="579" w:rightChars="5483" w:right="12063" w:hangingChars="123" w:hanging="271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</w:tbl>
    <w:p w:rsidR="002D39CB" w:rsidRPr="003D3CDB" w:rsidRDefault="002D39CB" w:rsidP="002D39CB">
      <w:pPr>
        <w:widowControl/>
        <w:rPr>
          <w:rFonts w:ascii="Times New Roman" w:hAnsi="Times New Roman" w:cs="Times New Roman"/>
          <w:sz w:val="20"/>
          <w:szCs w:val="20"/>
          <w:lang w:eastAsia="zh-TW"/>
        </w:rPr>
      </w:pPr>
    </w:p>
    <w:p w:rsidR="002D39CB" w:rsidRPr="003D3CDB" w:rsidRDefault="002D39CB" w:rsidP="00B01444">
      <w:pPr>
        <w:widowControl/>
        <w:ind w:firstLineChars="64" w:firstLine="141"/>
        <w:rPr>
          <w:rFonts w:ascii="Times New Roman" w:hAnsi="Times New Roman" w:cs="Times New Roman"/>
          <w:lang w:eastAsia="zh-TW"/>
        </w:rPr>
      </w:pPr>
      <w:r w:rsidRPr="003D3CDB">
        <w:rPr>
          <w:rFonts w:ascii="Times New Roman" w:hAnsi="Times New Roman" w:cs="Times New Roman"/>
          <w:lang w:eastAsia="zh-TW"/>
        </w:rPr>
        <w:br w:type="page"/>
      </w:r>
      <w:bookmarkStart w:id="0" w:name="_GoBack"/>
      <w:bookmarkEnd w:id="0"/>
    </w:p>
    <w:tbl>
      <w:tblPr>
        <w:tblW w:w="16329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2"/>
        <w:gridCol w:w="117"/>
      </w:tblGrid>
      <w:tr w:rsidR="002D39CB" w:rsidRPr="003D3CDB" w:rsidTr="00B01444">
        <w:trPr>
          <w:gridAfter w:val="1"/>
          <w:wAfter w:w="5414" w:type="dxa"/>
          <w:trHeight w:val="12774"/>
        </w:trPr>
        <w:tc>
          <w:tcPr>
            <w:tcW w:w="10915" w:type="dxa"/>
            <w:noWrap/>
            <w:vAlign w:val="center"/>
          </w:tcPr>
          <w:p w:rsidR="00E20D51" w:rsidRDefault="00E20D51" w:rsidP="00E20D51">
            <w:pPr>
              <w:widowControl/>
              <w:ind w:rightChars="2313" w:right="5089" w:firstLineChars="168" w:firstLine="302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E20D51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lastRenderedPageBreak/>
              <w:t>108.9.18</w:t>
            </w:r>
            <w:r w:rsidRPr="00E20D51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修正</w:t>
            </w:r>
          </w:p>
          <w:p w:rsidR="002D39CB" w:rsidRPr="003D3CDB" w:rsidRDefault="002D39CB" w:rsidP="002D39CB">
            <w:pPr>
              <w:widowControl/>
              <w:ind w:rightChars="2313" w:right="5089" w:firstLineChars="168" w:firstLine="538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深耕計畫經費調整變更申請表－單位計畫分項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(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大項內</w:t>
            </w:r>
            <w:proofErr w:type="gramStart"/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分項流用</w:t>
            </w:r>
            <w:proofErr w:type="gramEnd"/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)</w:t>
            </w:r>
          </w:p>
          <w:p w:rsidR="002D39CB" w:rsidRPr="003D3CDB" w:rsidRDefault="002D39CB" w:rsidP="00B01444">
            <w:pPr>
              <w:widowControl/>
              <w:ind w:leftChars="268" w:left="591" w:hanging="1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單位名稱：</w:t>
            </w:r>
            <w:r w:rsidRPr="003D3CDB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 xml:space="preserve"> </w:t>
            </w:r>
          </w:p>
          <w:p w:rsidR="002D39CB" w:rsidRPr="003D3CDB" w:rsidRDefault="002D39CB" w:rsidP="002D39CB">
            <w:pPr>
              <w:widowControl/>
              <w:ind w:firstLineChars="224" w:firstLine="53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計畫大項名稱：</w:t>
            </w:r>
          </w:p>
          <w:p w:rsidR="002D39CB" w:rsidRPr="003D3CDB" w:rsidRDefault="002D39CB">
            <w:pPr>
              <w:widowControl/>
              <w:ind w:firstLineChars="224" w:firstLine="538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</w:p>
          <w:tbl>
            <w:tblPr>
              <w:tblW w:w="15612" w:type="dxa"/>
              <w:tblInd w:w="5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256"/>
              <w:gridCol w:w="1436"/>
              <w:gridCol w:w="1417"/>
              <w:gridCol w:w="1134"/>
              <w:gridCol w:w="1134"/>
              <w:gridCol w:w="1116"/>
              <w:gridCol w:w="1136"/>
              <w:gridCol w:w="1798"/>
              <w:gridCol w:w="1812"/>
              <w:gridCol w:w="1812"/>
            </w:tblGrid>
            <w:tr w:rsidR="002D39CB" w:rsidRPr="003D3CDB">
              <w:trPr>
                <w:gridAfter w:val="3"/>
                <w:wAfter w:w="5422" w:type="dxa"/>
                <w:trHeight w:val="548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（一）流出分項名稱</w:t>
                  </w: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/</w:t>
                  </w: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計畫代碼：</w:t>
                  </w:r>
                </w:p>
              </w:tc>
            </w:tr>
            <w:tr w:rsidR="002D39CB" w:rsidRPr="003D3CDB">
              <w:trPr>
                <w:gridAfter w:val="3"/>
                <w:wAfter w:w="5422" w:type="dxa"/>
                <w:trHeight w:val="548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spacing w:before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類別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資本門</w:t>
                  </w:r>
                  <w:proofErr w:type="spellEnd"/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經常門</w:t>
                  </w:r>
                  <w:proofErr w:type="spellEnd"/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合計</w:t>
                  </w:r>
                  <w:proofErr w:type="spellEnd"/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1252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項目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軟硬體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設備費用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專任助理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延攬人才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其他費用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國際會議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國外旅費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50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調整前金額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55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調整後金額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52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差額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>
              <w:trPr>
                <w:gridAfter w:val="3"/>
                <w:wAfter w:w="5422" w:type="dxa"/>
                <w:trHeight w:val="459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（二）流入分項名稱</w:t>
                  </w: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/</w:t>
                  </w:r>
                  <w:r w:rsidRPr="003D3CDB">
                    <w:rPr>
                      <w:rFonts w:ascii="Times New Roman" w:eastAsia="標楷體" w:hAnsi="Times New Roman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計畫代碼：</w:t>
                  </w:r>
                </w:p>
              </w:tc>
            </w:tr>
            <w:tr w:rsidR="002D39CB" w:rsidRPr="003D3CDB">
              <w:trPr>
                <w:gridAfter w:val="3"/>
                <w:wAfter w:w="5422" w:type="dxa"/>
                <w:trHeight w:val="469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spacing w:before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類別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資本門</w:t>
                  </w:r>
                  <w:proofErr w:type="spellEnd"/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經常門</w:t>
                  </w:r>
                  <w:proofErr w:type="spellEnd"/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合計</w:t>
                  </w:r>
                  <w:proofErr w:type="spellEnd"/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117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項目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軟硬體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設備費用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專任助理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延攬人才</w:t>
                  </w:r>
                  <w:proofErr w:type="spellEnd"/>
                </w:p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詳備註說明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其他費用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國際會議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國外旅費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541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調整前金額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549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調整後金額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469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差額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9CB" w:rsidRPr="003D3CDB" w:rsidRDefault="002D39CB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9CB" w:rsidRPr="003D3CDB" w:rsidTr="00B01444">
              <w:trPr>
                <w:gridAfter w:val="3"/>
                <w:wAfter w:w="5422" w:type="dxa"/>
                <w:trHeight w:val="1156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變更原因</w:t>
                  </w:r>
                  <w:proofErr w:type="spellEnd"/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</w:rPr>
                    <w:t>：</w:t>
                  </w:r>
                </w:p>
              </w:tc>
            </w:tr>
            <w:tr w:rsidR="002D39CB" w:rsidRPr="003D3CDB">
              <w:trPr>
                <w:trHeight w:val="757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填表人：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單位負責人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/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研究中心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主持人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 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深耕辦公室：</w:t>
                  </w: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              </w:t>
                  </w:r>
                </w:p>
              </w:tc>
              <w:tc>
                <w:tcPr>
                  <w:tcW w:w="1798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  <w:t>分項計畫主持人：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2D39CB" w:rsidRPr="003D3CDB" w:rsidRDefault="002D39CB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</w:pPr>
                  <w:r w:rsidRPr="003D3CDB">
                    <w:rPr>
                      <w:rFonts w:ascii="Times New Roman" w:eastAsia="標楷體" w:hAnsi="Times New Roman" w:cs="Times New Roman"/>
                      <w:color w:val="000000"/>
                      <w:szCs w:val="24"/>
                      <w:lang w:eastAsia="zh-TW"/>
                    </w:rPr>
                    <w:t>單位召集人：</w:t>
                  </w:r>
                </w:p>
              </w:tc>
            </w:tr>
          </w:tbl>
          <w:p w:rsidR="002D39CB" w:rsidRPr="003D3CDB" w:rsidRDefault="002D39CB">
            <w:pPr>
              <w:widowControl/>
              <w:rPr>
                <w:rFonts w:ascii="Times New Roman" w:eastAsia="新細明體" w:hAnsi="Times New Roman" w:cs="Times New Roman"/>
                <w:lang w:eastAsia="zh-TW"/>
              </w:rPr>
            </w:pPr>
          </w:p>
          <w:p w:rsidR="00B01444" w:rsidRPr="003D3CDB" w:rsidRDefault="00B01444" w:rsidP="00B01444">
            <w:pPr>
              <w:widowControl/>
              <w:ind w:rightChars="2395" w:right="5269" w:firstLineChars="198" w:firstLine="436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備註：</w:t>
            </w:r>
          </w:p>
          <w:p w:rsidR="00B01444" w:rsidRPr="003D3CDB" w:rsidRDefault="00B01444" w:rsidP="00B01444">
            <w:pPr>
              <w:pStyle w:val="a4"/>
              <w:widowControl/>
              <w:numPr>
                <w:ilvl w:val="0"/>
                <w:numId w:val="17"/>
              </w:numPr>
              <w:spacing w:line="0" w:lineRule="atLeast"/>
              <w:ind w:left="681" w:rightChars="2395" w:right="5269" w:hanging="284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本表僅限單位年度計畫大項內各執行業務分項經費調整使用。</w:t>
            </w:r>
          </w:p>
          <w:p w:rsidR="00B01444" w:rsidRPr="003D3CDB" w:rsidRDefault="00B01444" w:rsidP="00B01444">
            <w:pPr>
              <w:pStyle w:val="a4"/>
              <w:widowControl/>
              <w:numPr>
                <w:ilvl w:val="0"/>
                <w:numId w:val="17"/>
              </w:numPr>
              <w:spacing w:line="0" w:lineRule="atLeast"/>
              <w:ind w:left="681" w:rightChars="2395" w:right="5269" w:hanging="284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gramStart"/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本表經</w:t>
            </w:r>
            <w:r w:rsidRPr="003D3CDB">
              <w:rPr>
                <w:rFonts w:ascii="Times New Roman" w:eastAsia="標楷體" w:hAnsi="Times New Roman" w:cs="Times New Roman"/>
                <w:szCs w:val="24"/>
                <w:u w:val="single"/>
                <w:lang w:eastAsia="zh-TW"/>
              </w:rPr>
              <w:t>單位</w:t>
            </w:r>
            <w:proofErr w:type="gramEnd"/>
            <w:r w:rsidRPr="003D3CDB">
              <w:rPr>
                <w:rFonts w:ascii="Times New Roman" w:eastAsia="標楷體" w:hAnsi="Times New Roman" w:cs="Times New Roman"/>
                <w:u w:val="single"/>
                <w:lang w:eastAsia="zh-TW"/>
              </w:rPr>
              <w:t>負責人</w:t>
            </w:r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核定，於指定時間內送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深耕</w:t>
            </w:r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辦公室備查彙整後，統一由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深耕</w:t>
            </w:r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辦公室送主計室修正調整。</w:t>
            </w:r>
          </w:p>
          <w:p w:rsidR="00B01444" w:rsidRPr="003D3CDB" w:rsidRDefault="00B01444" w:rsidP="00B01444">
            <w:pPr>
              <w:pStyle w:val="a4"/>
              <w:widowControl/>
              <w:numPr>
                <w:ilvl w:val="0"/>
                <w:numId w:val="17"/>
              </w:numPr>
              <w:spacing w:line="0" w:lineRule="atLeast"/>
              <w:ind w:left="681" w:rightChars="2395" w:right="5269" w:hanging="284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因應資本門及人事費有總額之比例限定，不得進行跨用途別調整，若有特殊需求，需經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深耕</w:t>
            </w:r>
            <w:r w:rsidRPr="003D3CDB">
              <w:rPr>
                <w:rFonts w:ascii="Times New Roman" w:eastAsia="標楷體" w:hAnsi="Times New Roman" w:cs="Times New Roman"/>
                <w:szCs w:val="24"/>
                <w:lang w:eastAsia="zh-TW"/>
              </w:rPr>
              <w:t>辦公室協調後，確定總計畫之各項比例符合規定後，才可進行調整。</w:t>
            </w:r>
          </w:p>
          <w:p w:rsidR="00B01444" w:rsidRPr="003D3CDB" w:rsidRDefault="00B01444" w:rsidP="00B01444">
            <w:pPr>
              <w:pStyle w:val="a4"/>
              <w:numPr>
                <w:ilvl w:val="0"/>
                <w:numId w:val="17"/>
              </w:numPr>
              <w:snapToGrid w:val="0"/>
              <w:spacing w:line="0" w:lineRule="atLeast"/>
              <w:ind w:left="681" w:rightChars="2395" w:right="5269" w:hanging="284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lang w:eastAsia="zh-TW"/>
              </w:rPr>
              <w:t>「專任助理」界訂為專職辦理</w:t>
            </w:r>
            <w:r w:rsidRPr="003D3CDB">
              <w:rPr>
                <w:rFonts w:ascii="Times New Roman" w:eastAsia="標楷體" w:hAnsi="Times New Roman" w:cs="Times New Roman"/>
                <w:b/>
                <w:lang w:eastAsia="zh-TW"/>
              </w:rPr>
              <w:t>行政事務之「專案助理」（本專案助理係屬學校列管人員）。</w:t>
            </w:r>
          </w:p>
          <w:p w:rsidR="00B01444" w:rsidRPr="003D3CDB" w:rsidRDefault="00B01444" w:rsidP="00F204B4">
            <w:pPr>
              <w:widowControl/>
              <w:ind w:leftChars="181" w:left="680" w:rightChars="2395" w:right="5269" w:hangingChars="128" w:hanging="282"/>
              <w:rPr>
                <w:rFonts w:ascii="Times New Roman" w:eastAsia="新細明體" w:hAnsi="Times New Roman" w:cs="Times New Roman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lang w:eastAsia="zh-TW"/>
              </w:rPr>
              <w:t xml:space="preserve">5.  </w:t>
            </w:r>
            <w:r w:rsidRPr="003D3CDB">
              <w:rPr>
                <w:rFonts w:ascii="Times New Roman" w:eastAsia="標楷體" w:hAnsi="Times New Roman" w:cs="Times New Roman"/>
                <w:lang w:eastAsia="zh-TW"/>
              </w:rPr>
              <w:t>「延攬人才」係指</w:t>
            </w:r>
            <w:r w:rsidR="00F204B4" w:rsidRPr="00F204B4">
              <w:rPr>
                <w:rFonts w:ascii="Times New Roman" w:eastAsia="標楷體" w:hAnsi="Times New Roman" w:cs="Times New Roman"/>
                <w:b/>
                <w:lang w:eastAsia="zh-TW"/>
              </w:rPr>
              <w:t>短期訪問學者、</w:t>
            </w:r>
            <w:r w:rsidRPr="003D3CDB">
              <w:rPr>
                <w:rFonts w:ascii="Times New Roman" w:eastAsia="標楷體" w:hAnsi="Times New Roman" w:cs="Times New Roman"/>
                <w:b/>
                <w:lang w:eastAsia="zh-TW"/>
              </w:rPr>
              <w:t>博士後研究、約聘助理研究人員、約聘教學教師及專職研究事務之助理。</w:t>
            </w:r>
          </w:p>
        </w:tc>
      </w:tr>
      <w:tr w:rsidR="002D39CB" w:rsidRPr="003D3CDB" w:rsidTr="00B01444">
        <w:trPr>
          <w:trHeight w:val="121"/>
        </w:trPr>
        <w:tc>
          <w:tcPr>
            <w:tcW w:w="16329" w:type="dxa"/>
            <w:gridSpan w:val="2"/>
            <w:noWrap/>
            <w:vAlign w:val="center"/>
            <w:hideMark/>
          </w:tcPr>
          <w:p w:rsidR="002D39CB" w:rsidRPr="003D3CDB" w:rsidRDefault="002D39CB" w:rsidP="00B01444">
            <w:pPr>
              <w:pStyle w:val="a4"/>
              <w:snapToGrid w:val="0"/>
              <w:spacing w:line="0" w:lineRule="atLeast"/>
              <w:ind w:left="681" w:rightChars="5483" w:right="1206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B01444" w:rsidRPr="003D3CDB" w:rsidRDefault="00B01444" w:rsidP="002D39CB">
      <w:pPr>
        <w:widowControl/>
        <w:spacing w:line="0" w:lineRule="atLeast"/>
        <w:ind w:rightChars="70" w:right="15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</w:p>
    <w:p w:rsidR="00B01444" w:rsidRPr="003D3CDB" w:rsidRDefault="00B01444">
      <w:pPr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  <w:r w:rsidRPr="003D3CD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  <w:br w:type="page"/>
      </w:r>
    </w:p>
    <w:p w:rsidR="00E20D51" w:rsidRDefault="00E20D51" w:rsidP="00E20D51">
      <w:pPr>
        <w:widowControl/>
        <w:spacing w:line="0" w:lineRule="atLeast"/>
        <w:ind w:rightChars="70" w:right="154"/>
        <w:jc w:val="righ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  <w:r w:rsidRPr="00E20D51">
        <w:rPr>
          <w:rFonts w:ascii="Times New Roman" w:eastAsia="標楷體" w:hAnsi="Times New Roman" w:cs="Times New Roman"/>
          <w:sz w:val="18"/>
          <w:szCs w:val="18"/>
          <w:lang w:eastAsia="zh-TW"/>
        </w:rPr>
        <w:lastRenderedPageBreak/>
        <w:t>108.9.18</w:t>
      </w:r>
      <w:r w:rsidRPr="00E20D51">
        <w:rPr>
          <w:rFonts w:ascii="Times New Roman" w:eastAsia="標楷體" w:hAnsi="Times New Roman" w:cs="Times New Roman"/>
          <w:sz w:val="18"/>
          <w:szCs w:val="18"/>
          <w:lang w:eastAsia="zh-TW"/>
        </w:rPr>
        <w:t>修正</w:t>
      </w:r>
    </w:p>
    <w:p w:rsidR="002D39CB" w:rsidRPr="003D3CDB" w:rsidRDefault="002D39CB" w:rsidP="002D39CB">
      <w:pPr>
        <w:widowControl/>
        <w:spacing w:line="0" w:lineRule="atLeast"/>
        <w:ind w:rightChars="70" w:right="15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  <w:r w:rsidRPr="003D3CD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  <w:t>深耕計畫經費調整變更申請表－單位計畫大項</w:t>
      </w:r>
    </w:p>
    <w:p w:rsidR="002D39CB" w:rsidRPr="003D3CDB" w:rsidRDefault="002D39CB" w:rsidP="002D39CB">
      <w:pPr>
        <w:widowControl/>
        <w:spacing w:before="120" w:afterLines="50" w:after="120" w:line="0" w:lineRule="atLeast"/>
        <w:rPr>
          <w:rFonts w:ascii="Times New Roman" w:eastAsia="標楷體" w:hAnsi="Times New Roman" w:cs="Times New Roman"/>
          <w:color w:val="000000"/>
          <w:sz w:val="20"/>
          <w:szCs w:val="24"/>
          <w:lang w:eastAsia="zh-TW"/>
        </w:rPr>
      </w:pPr>
      <w:r w:rsidRPr="003D3CD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單位名稱：</w:t>
      </w:r>
    </w:p>
    <w:p w:rsidR="002D39CB" w:rsidRPr="003D3CDB" w:rsidRDefault="002D39CB" w:rsidP="002D39CB">
      <w:pPr>
        <w:widowControl/>
        <w:ind w:firstLineChars="300" w:firstLine="721"/>
        <w:rPr>
          <w:rFonts w:ascii="Times New Roman" w:eastAsia="標楷體" w:hAnsi="Times New Roman" w:cs="Times New Roman"/>
          <w:b/>
          <w:color w:val="000000"/>
          <w:sz w:val="24"/>
          <w:szCs w:val="24"/>
          <w:lang w:eastAsia="zh-TW"/>
        </w:rPr>
      </w:pPr>
    </w:p>
    <w:tbl>
      <w:tblPr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248"/>
        <w:gridCol w:w="1092"/>
        <w:gridCol w:w="1459"/>
        <w:gridCol w:w="1418"/>
        <w:gridCol w:w="1134"/>
        <w:gridCol w:w="1134"/>
        <w:gridCol w:w="1134"/>
        <w:gridCol w:w="1417"/>
      </w:tblGrid>
      <w:tr w:rsidR="002D39CB" w:rsidRPr="003D3CDB" w:rsidTr="002D39CB">
        <w:trPr>
          <w:trHeight w:val="548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（一）計畫項目：</w:t>
            </w:r>
          </w:p>
          <w:p w:rsidR="002D39CB" w:rsidRPr="003D3CDB" w:rsidRDefault="002D39CB" w:rsidP="002D39CB">
            <w:pPr>
              <w:widowControl/>
              <w:ind w:leftChars="354" w:left="77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流出計畫名稱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/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計畫代碼：</w:t>
            </w:r>
          </w:p>
        </w:tc>
      </w:tr>
      <w:tr w:rsidR="002D39CB" w:rsidRPr="003D3CDB" w:rsidTr="002D39CB">
        <w:trPr>
          <w:trHeight w:val="54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資本門</w:t>
            </w:r>
            <w:proofErr w:type="spellEnd"/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經常門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合計</w:t>
            </w:r>
            <w:proofErr w:type="spellEnd"/>
          </w:p>
        </w:tc>
      </w:tr>
      <w:tr w:rsidR="002D39CB" w:rsidRPr="003D3CDB" w:rsidTr="00B01444">
        <w:trPr>
          <w:trHeight w:val="1096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軟硬體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設備費用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專任助理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</w:rPr>
              <w:t>詳備註說明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延攬人才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</w:rPr>
              <w:t>詳備註說明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其他費用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國際會議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國外旅費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CB" w:rsidRPr="003D3CDB" w:rsidTr="00B01444">
        <w:trPr>
          <w:trHeight w:val="49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調整前金額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B01444">
        <w:trPr>
          <w:trHeight w:val="473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調整後金額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B01444">
        <w:trPr>
          <w:trHeight w:val="523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差額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2D39CB">
        <w:trPr>
          <w:trHeight w:val="548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（二）計畫項目：</w:t>
            </w:r>
          </w:p>
          <w:p w:rsidR="002D39CB" w:rsidRPr="003D3CDB" w:rsidRDefault="002D39CB">
            <w:pPr>
              <w:widowControl/>
              <w:ind w:firstLineChars="300" w:firstLine="721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流入計畫項目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/</w:t>
            </w:r>
            <w:r w:rsidRPr="003D3CDB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計畫代碼：</w:t>
            </w:r>
          </w:p>
        </w:tc>
      </w:tr>
      <w:tr w:rsidR="002D39CB" w:rsidRPr="003D3CDB" w:rsidTr="002D39CB">
        <w:trPr>
          <w:trHeight w:val="4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資本門</w:t>
            </w:r>
            <w:proofErr w:type="spellEnd"/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經常門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合計</w:t>
            </w:r>
            <w:proofErr w:type="spellEnd"/>
          </w:p>
        </w:tc>
      </w:tr>
      <w:tr w:rsidR="002D39CB" w:rsidRPr="003D3CDB" w:rsidTr="00B01444">
        <w:trPr>
          <w:trHeight w:val="102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軟硬體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設備費用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專任助理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</w:rPr>
              <w:t>詳備註說明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延攬人才</w:t>
            </w:r>
            <w:proofErr w:type="spellEnd"/>
          </w:p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</w:rPr>
              <w:t>詳備註說明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其他費用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國際會議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國外旅費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9CB" w:rsidRPr="003D3CDB" w:rsidTr="00B01444">
        <w:trPr>
          <w:trHeight w:val="52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調整前金額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B01444">
        <w:trPr>
          <w:trHeight w:val="56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調整後金額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B01444">
        <w:trPr>
          <w:trHeight w:val="46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差額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D3CD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2D39CB" w:rsidRPr="003D3CDB" w:rsidTr="002D39CB">
        <w:trPr>
          <w:trHeight w:val="1570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變更原因</w:t>
            </w:r>
            <w:proofErr w:type="spellEnd"/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：</w:t>
            </w:r>
          </w:p>
        </w:tc>
      </w:tr>
      <w:tr w:rsidR="002D39CB" w:rsidRPr="003D3CDB" w:rsidTr="002D39CB">
        <w:trPr>
          <w:trHeight w:val="685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CB" w:rsidRPr="003D3CDB" w:rsidRDefault="002D39CB">
            <w:pPr>
              <w:widowControl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填表人：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       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單位負責人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/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研究中心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主持人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：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     </w:t>
            </w:r>
            <w:r w:rsidRPr="003D3CDB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深耕辦公室：</w:t>
            </w:r>
          </w:p>
        </w:tc>
      </w:tr>
    </w:tbl>
    <w:p w:rsidR="002D39CB" w:rsidRPr="003D3CDB" w:rsidRDefault="002D39CB" w:rsidP="002D39CB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sz w:val="20"/>
          <w:szCs w:val="24"/>
        </w:rPr>
      </w:pPr>
      <w:proofErr w:type="spellStart"/>
      <w:r w:rsidRPr="003D3CDB">
        <w:rPr>
          <w:rFonts w:ascii="Times New Roman" w:eastAsia="標楷體" w:hAnsi="Times New Roman" w:cs="Times New Roman"/>
          <w:color w:val="000000"/>
          <w:szCs w:val="24"/>
        </w:rPr>
        <w:t>備註</w:t>
      </w:r>
      <w:proofErr w:type="spellEnd"/>
      <w:r w:rsidRPr="003D3CDB">
        <w:rPr>
          <w:rFonts w:ascii="Times New Roman" w:eastAsia="標楷體" w:hAnsi="Times New Roman" w:cs="Times New Roman"/>
          <w:color w:val="000000"/>
          <w:szCs w:val="24"/>
        </w:rPr>
        <w:t>：</w:t>
      </w:r>
    </w:p>
    <w:p w:rsidR="002D39CB" w:rsidRPr="003D3CDB" w:rsidRDefault="002D39CB" w:rsidP="002D39CB">
      <w:pPr>
        <w:pStyle w:val="a4"/>
        <w:widowControl/>
        <w:numPr>
          <w:ilvl w:val="0"/>
          <w:numId w:val="18"/>
        </w:numPr>
        <w:spacing w:line="0" w:lineRule="atLeast"/>
        <w:ind w:left="284" w:rightChars="-213" w:right="-469" w:hanging="284"/>
        <w:rPr>
          <w:rFonts w:ascii="Times New Roman" w:eastAsia="標楷體" w:hAnsi="Times New Roman" w:cs="Times New Roman"/>
          <w:color w:val="000000"/>
          <w:szCs w:val="24"/>
          <w:lang w:eastAsia="zh-TW"/>
        </w:rPr>
      </w:pP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本表為單位年度計畫大項目間之經費調整。</w:t>
      </w:r>
    </w:p>
    <w:p w:rsidR="002D39CB" w:rsidRPr="003D3CDB" w:rsidRDefault="002D39CB" w:rsidP="00B01444">
      <w:pPr>
        <w:pStyle w:val="a4"/>
        <w:widowControl/>
        <w:numPr>
          <w:ilvl w:val="0"/>
          <w:numId w:val="18"/>
        </w:numPr>
        <w:spacing w:line="0" w:lineRule="atLeast"/>
        <w:ind w:left="284" w:hanging="284"/>
        <w:rPr>
          <w:rFonts w:ascii="Times New Roman" w:eastAsia="標楷體" w:hAnsi="Times New Roman" w:cs="Times New Roman"/>
          <w:color w:val="000000"/>
          <w:szCs w:val="24"/>
          <w:lang w:eastAsia="zh-TW"/>
        </w:rPr>
      </w:pP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本表需經</w:t>
      </w:r>
      <w:r w:rsidRPr="003D3CDB">
        <w:rPr>
          <w:rFonts w:ascii="Times New Roman" w:eastAsia="標楷體" w:hAnsi="Times New Roman" w:cs="Times New Roman"/>
          <w:b/>
          <w:szCs w:val="24"/>
          <w:u w:val="single"/>
          <w:lang w:eastAsia="zh-TW"/>
        </w:rPr>
        <w:t>各執行單位相關會議審議後連同會議紀錄</w:t>
      </w: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，以本表陳核，</w:t>
      </w:r>
      <w:r w:rsidR="00B01444"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經單位負責人核定</w:t>
      </w: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後送</w:t>
      </w:r>
      <w:r w:rsidRPr="003D3CDB">
        <w:rPr>
          <w:rFonts w:ascii="Times New Roman" w:eastAsia="標楷體" w:hAnsi="Times New Roman" w:cs="Times New Roman"/>
          <w:color w:val="000000"/>
          <w:lang w:eastAsia="zh-TW"/>
        </w:rPr>
        <w:t>深耕</w:t>
      </w: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辦公室，並由深耕辦公室送主計室修正調整。</w:t>
      </w:r>
    </w:p>
    <w:p w:rsidR="002D39CB" w:rsidRPr="003D3CDB" w:rsidRDefault="002D39CB" w:rsidP="002D39CB">
      <w:pPr>
        <w:pStyle w:val="a4"/>
        <w:widowControl/>
        <w:numPr>
          <w:ilvl w:val="0"/>
          <w:numId w:val="18"/>
        </w:numPr>
        <w:spacing w:line="0" w:lineRule="atLeast"/>
        <w:ind w:left="284" w:hanging="284"/>
        <w:rPr>
          <w:rFonts w:ascii="Times New Roman" w:eastAsia="標楷體" w:hAnsi="Times New Roman" w:cs="Times New Roman"/>
          <w:color w:val="000000"/>
          <w:szCs w:val="24"/>
          <w:lang w:eastAsia="zh-TW"/>
        </w:rPr>
      </w:pP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因應資本門及人事費有總額之比例限定，不得進行跨用途別調整，若有特殊需求，需經</w:t>
      </w:r>
      <w:r w:rsidRPr="003D3CDB">
        <w:rPr>
          <w:rFonts w:ascii="Times New Roman" w:eastAsia="標楷體" w:hAnsi="Times New Roman" w:cs="Times New Roman"/>
          <w:color w:val="000000"/>
          <w:lang w:eastAsia="zh-TW"/>
        </w:rPr>
        <w:t>深耕</w:t>
      </w: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辦公室協調後，確定總體各項比例符合規定後，始可進行調整。</w:t>
      </w:r>
    </w:p>
    <w:p w:rsidR="002D39CB" w:rsidRPr="003D3CDB" w:rsidRDefault="002D39CB" w:rsidP="002D39CB">
      <w:pPr>
        <w:pStyle w:val="a4"/>
        <w:numPr>
          <w:ilvl w:val="0"/>
          <w:numId w:val="18"/>
        </w:numPr>
        <w:spacing w:line="0" w:lineRule="atLeast"/>
        <w:ind w:left="284" w:hanging="284"/>
        <w:rPr>
          <w:rFonts w:ascii="Times New Roman" w:eastAsia="新細明體" w:hAnsi="Times New Roman" w:cs="Times New Roman"/>
          <w:szCs w:val="20"/>
          <w:lang w:eastAsia="zh-TW"/>
        </w:rPr>
      </w:pPr>
      <w:r w:rsidRPr="003D3CDB">
        <w:rPr>
          <w:rFonts w:ascii="Times New Roman" w:eastAsia="標楷體" w:hAnsi="Times New Roman" w:cs="Times New Roman"/>
          <w:lang w:eastAsia="zh-TW"/>
        </w:rPr>
        <w:t>「專任助理」界訂為專職辦理</w:t>
      </w:r>
      <w:r w:rsidRPr="003D3CDB">
        <w:rPr>
          <w:rFonts w:ascii="Times New Roman" w:eastAsia="標楷體" w:hAnsi="Times New Roman" w:cs="Times New Roman"/>
          <w:b/>
          <w:lang w:eastAsia="zh-TW"/>
        </w:rPr>
        <w:t>行政事務之「專案助理」</w:t>
      </w:r>
      <w:r w:rsidR="00B01444" w:rsidRPr="003D3CDB">
        <w:rPr>
          <w:rFonts w:ascii="Times New Roman" w:eastAsia="標楷體" w:hAnsi="Times New Roman" w:cs="Times New Roman"/>
          <w:b/>
          <w:lang w:eastAsia="zh-TW"/>
        </w:rPr>
        <w:t>（本專案助理係屬學校列管人員）。</w:t>
      </w:r>
    </w:p>
    <w:p w:rsidR="002D39CB" w:rsidRPr="003D3CDB" w:rsidRDefault="002D39CB" w:rsidP="002D39CB">
      <w:pPr>
        <w:pStyle w:val="a4"/>
        <w:numPr>
          <w:ilvl w:val="0"/>
          <w:numId w:val="18"/>
        </w:numPr>
        <w:spacing w:line="0" w:lineRule="atLeast"/>
        <w:ind w:left="284" w:hanging="284"/>
        <w:rPr>
          <w:rFonts w:ascii="Times New Roman" w:hAnsi="Times New Roman" w:cs="Times New Roman"/>
          <w:lang w:eastAsia="zh-TW"/>
        </w:rPr>
      </w:pPr>
      <w:r w:rsidRPr="003D3CDB">
        <w:rPr>
          <w:rFonts w:ascii="Times New Roman" w:eastAsia="標楷體" w:hAnsi="Times New Roman" w:cs="Times New Roman"/>
          <w:lang w:eastAsia="zh-TW"/>
        </w:rPr>
        <w:t>「延攬人才」</w:t>
      </w:r>
      <w:r w:rsidRPr="003D3CDB">
        <w:rPr>
          <w:rFonts w:ascii="Times New Roman" w:eastAsia="標楷體" w:hAnsi="Times New Roman" w:cs="Times New Roman"/>
          <w:color w:val="000000"/>
          <w:szCs w:val="24"/>
          <w:lang w:eastAsia="zh-TW"/>
        </w:rPr>
        <w:t>：</w:t>
      </w:r>
      <w:r w:rsidRPr="003D3CDB">
        <w:rPr>
          <w:rFonts w:ascii="Times New Roman" w:eastAsia="標楷體" w:hAnsi="Times New Roman" w:cs="Times New Roman"/>
          <w:lang w:eastAsia="zh-TW"/>
        </w:rPr>
        <w:t>係指</w:t>
      </w:r>
      <w:r w:rsidR="00F204B4" w:rsidRPr="00F204B4">
        <w:rPr>
          <w:rFonts w:ascii="Times New Roman" w:eastAsia="標楷體" w:hAnsi="Times New Roman" w:cs="Times New Roman"/>
          <w:b/>
          <w:lang w:eastAsia="zh-TW"/>
        </w:rPr>
        <w:t>短期訪問學者、</w:t>
      </w:r>
      <w:r w:rsidRPr="003D3CDB">
        <w:rPr>
          <w:rFonts w:ascii="Times New Roman" w:eastAsia="標楷體" w:hAnsi="Times New Roman" w:cs="Times New Roman"/>
          <w:b/>
          <w:lang w:eastAsia="zh-TW"/>
        </w:rPr>
        <w:t>博士後研究、約聘助理研究人員、約聘教學教師及專職研究事務之助理。</w:t>
      </w:r>
    </w:p>
    <w:p w:rsidR="002D39CB" w:rsidRPr="003D3CDB" w:rsidRDefault="002D39CB" w:rsidP="002D39CB">
      <w:pPr>
        <w:spacing w:line="0" w:lineRule="atLeast"/>
        <w:ind w:left="10602" w:rightChars="-213" w:right="-469" w:hangingChars="4819" w:hanging="10602"/>
        <w:rPr>
          <w:rFonts w:ascii="Times New Roman" w:hAnsi="Times New Roman" w:cs="Times New Roman"/>
          <w:lang w:eastAsia="zh-TW"/>
        </w:rPr>
      </w:pPr>
    </w:p>
    <w:p w:rsidR="00D65D25" w:rsidRPr="003D3CDB" w:rsidRDefault="00D65D25" w:rsidP="001D5634">
      <w:pPr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</w:pPr>
    </w:p>
    <w:sectPr w:rsidR="00D65D25" w:rsidRPr="003D3CDB" w:rsidSect="000D2869">
      <w:footerReference w:type="default" r:id="rId9"/>
      <w:pgSz w:w="11910" w:h="16840"/>
      <w:pgMar w:top="720" w:right="720" w:bottom="426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3C" w:rsidRDefault="00DF203C">
      <w:r>
        <w:separator/>
      </w:r>
    </w:p>
  </w:endnote>
  <w:endnote w:type="continuationSeparator" w:id="0">
    <w:p w:rsidR="00DF203C" w:rsidRDefault="00DF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EF" w:rsidRDefault="00B53AE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3C" w:rsidRDefault="00DF203C">
      <w:r>
        <w:separator/>
      </w:r>
    </w:p>
  </w:footnote>
  <w:footnote w:type="continuationSeparator" w:id="0">
    <w:p w:rsidR="00DF203C" w:rsidRDefault="00DF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3B3"/>
    <w:multiLevelType w:val="hybridMultilevel"/>
    <w:tmpl w:val="B8B0E81A"/>
    <w:lvl w:ilvl="0" w:tplc="F5486100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F757A10"/>
    <w:multiLevelType w:val="hybridMultilevel"/>
    <w:tmpl w:val="2C8656E2"/>
    <w:lvl w:ilvl="0" w:tplc="F5486100">
      <w:start w:val="1"/>
      <w:numFmt w:val="taiwaneseCountingThousand"/>
      <w:lvlText w:val="%1、"/>
      <w:lvlJc w:val="left"/>
      <w:pPr>
        <w:ind w:left="9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2">
    <w:nsid w:val="2523756A"/>
    <w:multiLevelType w:val="hybridMultilevel"/>
    <w:tmpl w:val="7B3621E2"/>
    <w:lvl w:ilvl="0" w:tplc="42841B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DE5A8A"/>
    <w:multiLevelType w:val="hybridMultilevel"/>
    <w:tmpl w:val="69C42206"/>
    <w:lvl w:ilvl="0" w:tplc="AA16A8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475FBB"/>
    <w:multiLevelType w:val="hybridMultilevel"/>
    <w:tmpl w:val="93720566"/>
    <w:lvl w:ilvl="0" w:tplc="04C08492">
      <w:start w:val="1"/>
      <w:numFmt w:val="taiwaneseCountingThousand"/>
      <w:lvlText w:val="%1、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>
    <w:nsid w:val="499352E4"/>
    <w:multiLevelType w:val="hybridMultilevel"/>
    <w:tmpl w:val="6AA48DAE"/>
    <w:lvl w:ilvl="0" w:tplc="0409000F">
      <w:start w:val="1"/>
      <w:numFmt w:val="decimal"/>
      <w:lvlText w:val="%1.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6">
    <w:nsid w:val="4F94211A"/>
    <w:multiLevelType w:val="hybridMultilevel"/>
    <w:tmpl w:val="6FE40FC4"/>
    <w:lvl w:ilvl="0" w:tplc="33F49D1A">
      <w:start w:val="1"/>
      <w:numFmt w:val="taiwaneseCountingThousand"/>
      <w:lvlText w:val="（%1）"/>
      <w:lvlJc w:val="left"/>
      <w:pPr>
        <w:ind w:left="17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7">
    <w:nsid w:val="535356A1"/>
    <w:multiLevelType w:val="hybridMultilevel"/>
    <w:tmpl w:val="3852ECE4"/>
    <w:lvl w:ilvl="0" w:tplc="F5486100">
      <w:start w:val="1"/>
      <w:numFmt w:val="taiwaneseCountingThousand"/>
      <w:lvlText w:val="%1、"/>
      <w:lvlJc w:val="left"/>
      <w:pPr>
        <w:ind w:left="5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8">
    <w:nsid w:val="59345F68"/>
    <w:multiLevelType w:val="hybridMultilevel"/>
    <w:tmpl w:val="AD369A54"/>
    <w:lvl w:ilvl="0" w:tplc="F5486100">
      <w:start w:val="1"/>
      <w:numFmt w:val="taiwaneseCountingThousand"/>
      <w:lvlText w:val="%1、"/>
      <w:lvlJc w:val="left"/>
      <w:pPr>
        <w:ind w:left="8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9">
    <w:nsid w:val="630578BD"/>
    <w:multiLevelType w:val="hybridMultilevel"/>
    <w:tmpl w:val="DC6A7C56"/>
    <w:lvl w:ilvl="0" w:tplc="AC38879A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>
    <w:nsid w:val="633E7F0C"/>
    <w:multiLevelType w:val="hybridMultilevel"/>
    <w:tmpl w:val="A8AEBB04"/>
    <w:lvl w:ilvl="0" w:tplc="F5486100">
      <w:start w:val="1"/>
      <w:numFmt w:val="taiwaneseCountingThousand"/>
      <w:lvlText w:val="%1、"/>
      <w:lvlJc w:val="left"/>
      <w:pPr>
        <w:ind w:left="9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1">
    <w:nsid w:val="649B5E52"/>
    <w:multiLevelType w:val="hybridMultilevel"/>
    <w:tmpl w:val="51245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3527E"/>
    <w:multiLevelType w:val="hybridMultilevel"/>
    <w:tmpl w:val="B202863E"/>
    <w:lvl w:ilvl="0" w:tplc="8FFC322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3">
    <w:nsid w:val="70E31766"/>
    <w:multiLevelType w:val="hybridMultilevel"/>
    <w:tmpl w:val="8F901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0B3CCF"/>
    <w:multiLevelType w:val="hybridMultilevel"/>
    <w:tmpl w:val="9B266680"/>
    <w:lvl w:ilvl="0" w:tplc="F5486100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5">
    <w:nsid w:val="79F1756A"/>
    <w:multiLevelType w:val="hybridMultilevel"/>
    <w:tmpl w:val="766C77FE"/>
    <w:lvl w:ilvl="0" w:tplc="F5486100">
      <w:start w:val="1"/>
      <w:numFmt w:val="taiwaneseCountingThousand"/>
      <w:lvlText w:val="%1、"/>
      <w:lvlJc w:val="left"/>
      <w:pPr>
        <w:ind w:left="18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9" w:hanging="480"/>
      </w:pPr>
    </w:lvl>
    <w:lvl w:ilvl="2" w:tplc="0409001B" w:tentative="1">
      <w:start w:val="1"/>
      <w:numFmt w:val="lowerRoman"/>
      <w:lvlText w:val="%3."/>
      <w:lvlJc w:val="right"/>
      <w:pPr>
        <w:ind w:left="2409" w:hanging="480"/>
      </w:pPr>
    </w:lvl>
    <w:lvl w:ilvl="3" w:tplc="0409000F" w:tentative="1">
      <w:start w:val="1"/>
      <w:numFmt w:val="decimal"/>
      <w:lvlText w:val="%4."/>
      <w:lvlJc w:val="left"/>
      <w:pPr>
        <w:ind w:left="2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9" w:hanging="480"/>
      </w:pPr>
    </w:lvl>
    <w:lvl w:ilvl="5" w:tplc="0409001B" w:tentative="1">
      <w:start w:val="1"/>
      <w:numFmt w:val="lowerRoman"/>
      <w:lvlText w:val="%6."/>
      <w:lvlJc w:val="right"/>
      <w:pPr>
        <w:ind w:left="3849" w:hanging="480"/>
      </w:pPr>
    </w:lvl>
    <w:lvl w:ilvl="6" w:tplc="0409000F" w:tentative="1">
      <w:start w:val="1"/>
      <w:numFmt w:val="decimal"/>
      <w:lvlText w:val="%7."/>
      <w:lvlJc w:val="left"/>
      <w:pPr>
        <w:ind w:left="4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9" w:hanging="480"/>
      </w:pPr>
    </w:lvl>
    <w:lvl w:ilvl="8" w:tplc="0409001B" w:tentative="1">
      <w:start w:val="1"/>
      <w:numFmt w:val="lowerRoman"/>
      <w:lvlText w:val="%9."/>
      <w:lvlJc w:val="right"/>
      <w:pPr>
        <w:ind w:left="5289" w:hanging="480"/>
      </w:pPr>
    </w:lvl>
  </w:abstractNum>
  <w:abstractNum w:abstractNumId="16">
    <w:nsid w:val="7A4B5B62"/>
    <w:multiLevelType w:val="hybridMultilevel"/>
    <w:tmpl w:val="04BE6A02"/>
    <w:lvl w:ilvl="0" w:tplc="F5486100">
      <w:start w:val="1"/>
      <w:numFmt w:val="taiwaneseCountingThousand"/>
      <w:lvlText w:val="%1、"/>
      <w:lvlJc w:val="left"/>
      <w:pPr>
        <w:ind w:left="6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7">
    <w:nsid w:val="7E892C26"/>
    <w:multiLevelType w:val="hybridMultilevel"/>
    <w:tmpl w:val="E7A64856"/>
    <w:lvl w:ilvl="0" w:tplc="AC38879A">
      <w:start w:val="1"/>
      <w:numFmt w:val="taiwaneseCountingThousand"/>
      <w:lvlText w:val="%1、"/>
      <w:lvlJc w:val="left"/>
      <w:pPr>
        <w:ind w:left="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EF"/>
    <w:rsid w:val="00041107"/>
    <w:rsid w:val="000417A6"/>
    <w:rsid w:val="00055501"/>
    <w:rsid w:val="00084685"/>
    <w:rsid w:val="000C1022"/>
    <w:rsid w:val="000D2869"/>
    <w:rsid w:val="00184A6E"/>
    <w:rsid w:val="001930C8"/>
    <w:rsid w:val="001C25AF"/>
    <w:rsid w:val="001C34E0"/>
    <w:rsid w:val="001D5634"/>
    <w:rsid w:val="001E26D3"/>
    <w:rsid w:val="001E3C6E"/>
    <w:rsid w:val="002036DA"/>
    <w:rsid w:val="002245E6"/>
    <w:rsid w:val="00234A73"/>
    <w:rsid w:val="00262D7E"/>
    <w:rsid w:val="002948E7"/>
    <w:rsid w:val="002C2868"/>
    <w:rsid w:val="002D39CB"/>
    <w:rsid w:val="002D39D2"/>
    <w:rsid w:val="002D40DA"/>
    <w:rsid w:val="003042F0"/>
    <w:rsid w:val="003143F5"/>
    <w:rsid w:val="003164CF"/>
    <w:rsid w:val="003331EE"/>
    <w:rsid w:val="00350449"/>
    <w:rsid w:val="00355C58"/>
    <w:rsid w:val="00360BE7"/>
    <w:rsid w:val="003D3CDB"/>
    <w:rsid w:val="003E42FE"/>
    <w:rsid w:val="003F5D02"/>
    <w:rsid w:val="00413633"/>
    <w:rsid w:val="00425402"/>
    <w:rsid w:val="00466E2F"/>
    <w:rsid w:val="004A5207"/>
    <w:rsid w:val="004B3286"/>
    <w:rsid w:val="004E2C83"/>
    <w:rsid w:val="00551D15"/>
    <w:rsid w:val="005645FE"/>
    <w:rsid w:val="005B314A"/>
    <w:rsid w:val="005B3D23"/>
    <w:rsid w:val="00600F32"/>
    <w:rsid w:val="00620215"/>
    <w:rsid w:val="00637249"/>
    <w:rsid w:val="00653D15"/>
    <w:rsid w:val="006A4FA0"/>
    <w:rsid w:val="006B7E07"/>
    <w:rsid w:val="006E7CEF"/>
    <w:rsid w:val="006F1822"/>
    <w:rsid w:val="006F56AE"/>
    <w:rsid w:val="007A4BCA"/>
    <w:rsid w:val="007B6CCE"/>
    <w:rsid w:val="007C7370"/>
    <w:rsid w:val="007D649E"/>
    <w:rsid w:val="00827197"/>
    <w:rsid w:val="008303AE"/>
    <w:rsid w:val="00832974"/>
    <w:rsid w:val="008679CE"/>
    <w:rsid w:val="008727C4"/>
    <w:rsid w:val="00897AED"/>
    <w:rsid w:val="008C4A59"/>
    <w:rsid w:val="008E4073"/>
    <w:rsid w:val="008E54D7"/>
    <w:rsid w:val="009039C7"/>
    <w:rsid w:val="00911CCA"/>
    <w:rsid w:val="009129FC"/>
    <w:rsid w:val="00930B9C"/>
    <w:rsid w:val="00935D7A"/>
    <w:rsid w:val="009438D3"/>
    <w:rsid w:val="00971F7F"/>
    <w:rsid w:val="009A6112"/>
    <w:rsid w:val="009B1085"/>
    <w:rsid w:val="009B175F"/>
    <w:rsid w:val="00A007EE"/>
    <w:rsid w:val="00A06408"/>
    <w:rsid w:val="00A25260"/>
    <w:rsid w:val="00A43D5C"/>
    <w:rsid w:val="00AA7612"/>
    <w:rsid w:val="00AB0FFA"/>
    <w:rsid w:val="00AC4D26"/>
    <w:rsid w:val="00AE49E7"/>
    <w:rsid w:val="00AE5838"/>
    <w:rsid w:val="00AF503B"/>
    <w:rsid w:val="00B01444"/>
    <w:rsid w:val="00B25AED"/>
    <w:rsid w:val="00B31D64"/>
    <w:rsid w:val="00B53AEF"/>
    <w:rsid w:val="00B60397"/>
    <w:rsid w:val="00BC1060"/>
    <w:rsid w:val="00BC491B"/>
    <w:rsid w:val="00C20CF9"/>
    <w:rsid w:val="00C45665"/>
    <w:rsid w:val="00CE0513"/>
    <w:rsid w:val="00CF2634"/>
    <w:rsid w:val="00D0464C"/>
    <w:rsid w:val="00D15196"/>
    <w:rsid w:val="00D429B9"/>
    <w:rsid w:val="00D65D25"/>
    <w:rsid w:val="00D94889"/>
    <w:rsid w:val="00D979EC"/>
    <w:rsid w:val="00DD4CD3"/>
    <w:rsid w:val="00DF203C"/>
    <w:rsid w:val="00E20D51"/>
    <w:rsid w:val="00E34BC1"/>
    <w:rsid w:val="00E53A76"/>
    <w:rsid w:val="00E67968"/>
    <w:rsid w:val="00E87BD9"/>
    <w:rsid w:val="00EA099B"/>
    <w:rsid w:val="00EA58D4"/>
    <w:rsid w:val="00EE0BD8"/>
    <w:rsid w:val="00EF4EDE"/>
    <w:rsid w:val="00F204B4"/>
    <w:rsid w:val="00F45000"/>
    <w:rsid w:val="00F46D99"/>
    <w:rsid w:val="00F7725B"/>
    <w:rsid w:val="00FD13D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3D6"/>
  </w:style>
  <w:style w:type="paragraph" w:styleId="1">
    <w:name w:val="heading 1"/>
    <w:basedOn w:val="a"/>
    <w:uiPriority w:val="1"/>
    <w:qFormat/>
    <w:pPr>
      <w:ind w:left="885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標楷體" w:eastAsia="標楷體" w:hAnsi="標楷體"/>
      <w:sz w:val="34"/>
      <w:szCs w:val="34"/>
    </w:rPr>
  </w:style>
  <w:style w:type="paragraph" w:styleId="3">
    <w:name w:val="heading 3"/>
    <w:basedOn w:val="a"/>
    <w:uiPriority w:val="1"/>
    <w:qFormat/>
    <w:pPr>
      <w:ind w:left="1198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5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5E6"/>
    <w:rPr>
      <w:sz w:val="20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930B9C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930B9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D4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C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5D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D25"/>
  </w:style>
  <w:style w:type="character" w:customStyle="1" w:styleId="ad">
    <w:name w:val="註解文字 字元"/>
    <w:basedOn w:val="a0"/>
    <w:link w:val="ac"/>
    <w:uiPriority w:val="99"/>
    <w:semiHidden/>
    <w:rsid w:val="00D65D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D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3D6"/>
  </w:style>
  <w:style w:type="paragraph" w:styleId="1">
    <w:name w:val="heading 1"/>
    <w:basedOn w:val="a"/>
    <w:uiPriority w:val="1"/>
    <w:qFormat/>
    <w:pPr>
      <w:ind w:left="885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標楷體" w:eastAsia="標楷體" w:hAnsi="標楷體"/>
      <w:sz w:val="34"/>
      <w:szCs w:val="34"/>
    </w:rPr>
  </w:style>
  <w:style w:type="paragraph" w:styleId="3">
    <w:name w:val="heading 3"/>
    <w:basedOn w:val="a"/>
    <w:uiPriority w:val="1"/>
    <w:qFormat/>
    <w:pPr>
      <w:ind w:left="1198"/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5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5E6"/>
    <w:rPr>
      <w:sz w:val="20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930B9C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930B9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D4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C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5D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D25"/>
  </w:style>
  <w:style w:type="character" w:customStyle="1" w:styleId="ad">
    <w:name w:val="註解文字 字元"/>
    <w:basedOn w:val="a0"/>
    <w:link w:val="ac"/>
    <w:uiPriority w:val="99"/>
    <w:semiHidden/>
    <w:rsid w:val="00D65D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D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B7CB-3122-40B8-875B-E7F98437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1546</Characters>
  <Application>Microsoft Office Word</Application>
  <DocSecurity>0</DocSecurity>
  <Lines>12</Lines>
  <Paragraphs>3</Paragraphs>
  <ScaleCrop>false</ScaleCrop>
  <Company>Office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creator>user</dc:creator>
  <cp:lastModifiedBy>Adm</cp:lastModifiedBy>
  <cp:revision>4</cp:revision>
  <cp:lastPrinted>2019-09-18T05:49:00Z</cp:lastPrinted>
  <dcterms:created xsi:type="dcterms:W3CDTF">2019-10-03T02:10:00Z</dcterms:created>
  <dcterms:modified xsi:type="dcterms:W3CDTF">2019-10-07T03:44:00Z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2018-04-18T00:00:00Z</vt:filetime>
  </property>
</Properties>
</file>